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06" w:rsidRPr="001D6E6D" w:rsidRDefault="00F77F06" w:rsidP="00594BDD">
      <w:pPr>
        <w:pStyle w:val="Heading1"/>
        <w:rPr>
          <w:rFonts w:cs="Arial"/>
          <w:spacing w:val="40"/>
        </w:rPr>
      </w:pPr>
      <w:bookmarkStart w:id="0" w:name="_Toc315867642"/>
      <w:bookmarkStart w:id="1" w:name="_Toc318924818"/>
      <w:r w:rsidRPr="001D6E6D">
        <w:t xml:space="preserve">TABLE OF </w:t>
      </w:r>
      <w:r w:rsidRPr="00594BDD">
        <w:t>CONTENTS</w:t>
      </w:r>
      <w:bookmarkEnd w:id="0"/>
      <w:bookmarkEnd w:id="1"/>
    </w:p>
    <w:p w:rsidR="000B36B7" w:rsidRPr="00D640F3" w:rsidRDefault="00351810" w:rsidP="009D5374">
      <w:pPr>
        <w:pStyle w:val="TOC1"/>
        <w:rPr>
          <w:rFonts w:asciiTheme="minorHAnsi" w:eastAsiaTheme="minorEastAsia" w:hAnsiTheme="minorHAnsi" w:cstheme="minorBidi"/>
          <w:noProof/>
          <w:sz w:val="28"/>
          <w:szCs w:val="22"/>
          <w:u w:val="none"/>
        </w:rPr>
      </w:pPr>
      <w:r w:rsidRPr="00351810">
        <w:rPr>
          <w:bCs/>
          <w:shadow/>
        </w:rPr>
        <w:fldChar w:fldCharType="begin"/>
      </w:r>
      <w:r w:rsidR="001D6E6D" w:rsidRPr="00D640F3">
        <w:rPr>
          <w:bCs/>
          <w:shadow/>
        </w:rPr>
        <w:instrText xml:space="preserve"> TOC \o "1-3" \h \z \u </w:instrText>
      </w:r>
      <w:r w:rsidRPr="00351810">
        <w:rPr>
          <w:bCs/>
          <w:shadow/>
        </w:rPr>
        <w:fldChar w:fldCharType="separate"/>
      </w:r>
      <w:hyperlink w:anchor="_Toc318924819" w:history="1">
        <w:r w:rsidR="000B36B7" w:rsidRPr="00D640F3">
          <w:rPr>
            <w:rStyle w:val="Hyperlink"/>
            <w:noProof/>
            <w:sz w:val="32"/>
          </w:rPr>
          <w:t>INDEX OF AUTHORITIES</w:t>
        </w:r>
        <w:r w:rsidR="000B36B7" w:rsidRPr="00D640F3">
          <w:rPr>
            <w:noProof/>
            <w:webHidden/>
          </w:rPr>
          <w:tab/>
          <w:t>II</w:t>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20" w:history="1">
        <w:r w:rsidR="000B36B7" w:rsidRPr="00D640F3">
          <w:rPr>
            <w:rStyle w:val="Hyperlink"/>
            <w:noProof/>
            <w:sz w:val="32"/>
          </w:rPr>
          <w:t>LIST OF ABBREVIATIONS</w:t>
        </w:r>
        <w:r w:rsidR="000B36B7" w:rsidRPr="00D640F3">
          <w:rPr>
            <w:noProof/>
            <w:webHidden/>
          </w:rPr>
          <w:tab/>
          <w:t>V</w:t>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21" w:history="1">
        <w:r w:rsidR="000B36B7" w:rsidRPr="00D640F3">
          <w:rPr>
            <w:rStyle w:val="Hyperlink"/>
            <w:noProof/>
            <w:sz w:val="32"/>
          </w:rPr>
          <w:t>STATEMENT OF JURISDICTION</w:t>
        </w:r>
        <w:r w:rsidR="000B36B7" w:rsidRPr="00D640F3">
          <w:rPr>
            <w:noProof/>
            <w:webHidden/>
          </w:rPr>
          <w:tab/>
          <w:t>VII</w:t>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22" w:history="1">
        <w:r w:rsidR="000B36B7" w:rsidRPr="00D640F3">
          <w:rPr>
            <w:rStyle w:val="Hyperlink"/>
            <w:noProof/>
            <w:sz w:val="32"/>
          </w:rPr>
          <w:t>SYNOPSIS OF FACTS</w:t>
        </w:r>
        <w:r w:rsidR="000B36B7" w:rsidRPr="00D640F3">
          <w:rPr>
            <w:noProof/>
            <w:webHidden/>
          </w:rPr>
          <w:tab/>
          <w:t>VIII</w:t>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23" w:history="1">
        <w:r w:rsidR="000B36B7" w:rsidRPr="00D640F3">
          <w:rPr>
            <w:rStyle w:val="Hyperlink"/>
            <w:noProof/>
            <w:sz w:val="32"/>
          </w:rPr>
          <w:t>Statement Of Issues</w:t>
        </w:r>
        <w:r w:rsidR="000B36B7" w:rsidRPr="00D640F3">
          <w:rPr>
            <w:noProof/>
            <w:webHidden/>
          </w:rPr>
          <w:tab/>
          <w:t>IX</w:t>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24" w:history="1">
        <w:r w:rsidR="000B36B7" w:rsidRPr="00D640F3">
          <w:rPr>
            <w:rStyle w:val="Hyperlink"/>
            <w:noProof/>
            <w:sz w:val="32"/>
          </w:rPr>
          <w:t>Summary of Arguments</w:t>
        </w:r>
        <w:r w:rsidR="000B36B7" w:rsidRPr="00D640F3">
          <w:rPr>
            <w:noProof/>
            <w:webHidden/>
          </w:rPr>
          <w:tab/>
          <w:t>X</w:t>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25" w:history="1">
        <w:r w:rsidR="000B36B7" w:rsidRPr="00D640F3">
          <w:rPr>
            <w:rStyle w:val="Hyperlink"/>
            <w:noProof/>
            <w:sz w:val="32"/>
          </w:rPr>
          <w:t>Arguments Advanced</w:t>
        </w:r>
        <w:r w:rsidR="000B36B7" w:rsidRPr="00D640F3">
          <w:rPr>
            <w:noProof/>
            <w:webHidden/>
          </w:rPr>
          <w:tab/>
        </w:r>
        <w:r w:rsidRPr="00D640F3">
          <w:rPr>
            <w:noProof/>
            <w:webHidden/>
          </w:rPr>
          <w:fldChar w:fldCharType="begin"/>
        </w:r>
        <w:r w:rsidR="000B36B7" w:rsidRPr="00D640F3">
          <w:rPr>
            <w:noProof/>
            <w:webHidden/>
          </w:rPr>
          <w:instrText xml:space="preserve"> PAGEREF _Toc318924825 \h </w:instrText>
        </w:r>
        <w:r w:rsidRPr="00D640F3">
          <w:rPr>
            <w:noProof/>
            <w:webHidden/>
          </w:rPr>
        </w:r>
        <w:r w:rsidRPr="00D640F3">
          <w:rPr>
            <w:noProof/>
            <w:webHidden/>
          </w:rPr>
          <w:fldChar w:fldCharType="separate"/>
        </w:r>
        <w:r w:rsidR="000B36B7" w:rsidRPr="00D640F3">
          <w:rPr>
            <w:noProof/>
            <w:webHidden/>
          </w:rPr>
          <w:t>1</w:t>
        </w:r>
        <w:r w:rsidRPr="00D640F3">
          <w:rPr>
            <w:noProof/>
            <w:webHidden/>
          </w:rPr>
          <w:fldChar w:fldCharType="end"/>
        </w:r>
      </w:hyperlink>
    </w:p>
    <w:p w:rsidR="000B36B7" w:rsidRPr="00D640F3" w:rsidRDefault="00351810" w:rsidP="00D640F3">
      <w:pPr>
        <w:pStyle w:val="TOC2"/>
        <w:tabs>
          <w:tab w:val="left" w:pos="660"/>
          <w:tab w:val="right" w:leader="dot" w:pos="9350"/>
        </w:tabs>
        <w:spacing w:line="360" w:lineRule="auto"/>
        <w:rPr>
          <w:rFonts w:asciiTheme="minorHAnsi" w:eastAsiaTheme="minorEastAsia" w:hAnsiTheme="minorHAnsi" w:cstheme="minorBidi"/>
          <w:b w:val="0"/>
          <w:i w:val="0"/>
          <w:smallCaps w:val="0"/>
          <w:noProof/>
          <w:sz w:val="28"/>
          <w:szCs w:val="22"/>
        </w:rPr>
      </w:pPr>
      <w:hyperlink w:anchor="_Toc318924826" w:history="1">
        <w:r w:rsidR="000B36B7" w:rsidRPr="00D640F3">
          <w:rPr>
            <w:rStyle w:val="Hyperlink"/>
            <w:noProof/>
            <w:sz w:val="28"/>
          </w:rPr>
          <w:t>I.</w:t>
        </w:r>
        <w:r w:rsidR="000B36B7" w:rsidRPr="00D640F3">
          <w:rPr>
            <w:rFonts w:asciiTheme="minorHAnsi" w:eastAsiaTheme="minorEastAsia" w:hAnsiTheme="minorHAnsi" w:cstheme="minorBidi"/>
            <w:b w:val="0"/>
            <w:i w:val="0"/>
            <w:smallCaps w:val="0"/>
            <w:noProof/>
            <w:sz w:val="28"/>
            <w:szCs w:val="22"/>
          </w:rPr>
          <w:tab/>
        </w:r>
        <w:r w:rsidR="000B36B7" w:rsidRPr="00D640F3">
          <w:rPr>
            <w:rStyle w:val="Hyperlink"/>
            <w:noProof/>
            <w:sz w:val="28"/>
          </w:rPr>
          <w:t>WHETHER THE DIVORCE NOT BEING IN CONFORMITY WITH ISLAMIC LAW BE DECLARED AS A NULLITY?</w:t>
        </w:r>
        <w:r w:rsidR="000B36B7" w:rsidRPr="00D640F3">
          <w:rPr>
            <w:noProof/>
            <w:webHidden/>
            <w:sz w:val="28"/>
          </w:rPr>
          <w:tab/>
        </w:r>
        <w:r w:rsidRPr="00D640F3">
          <w:rPr>
            <w:noProof/>
            <w:webHidden/>
            <w:sz w:val="28"/>
          </w:rPr>
          <w:fldChar w:fldCharType="begin"/>
        </w:r>
        <w:r w:rsidR="000B36B7" w:rsidRPr="00D640F3">
          <w:rPr>
            <w:noProof/>
            <w:webHidden/>
            <w:sz w:val="28"/>
          </w:rPr>
          <w:instrText xml:space="preserve"> PAGEREF _Toc318924826 \h </w:instrText>
        </w:r>
        <w:r w:rsidRPr="00D640F3">
          <w:rPr>
            <w:noProof/>
            <w:webHidden/>
            <w:sz w:val="28"/>
          </w:rPr>
        </w:r>
        <w:r w:rsidRPr="00D640F3">
          <w:rPr>
            <w:noProof/>
            <w:webHidden/>
            <w:sz w:val="28"/>
          </w:rPr>
          <w:fldChar w:fldCharType="separate"/>
        </w:r>
        <w:r w:rsidR="000B36B7" w:rsidRPr="00D640F3">
          <w:rPr>
            <w:noProof/>
            <w:webHidden/>
            <w:sz w:val="28"/>
          </w:rPr>
          <w:t>1</w:t>
        </w:r>
        <w:r w:rsidRPr="00D640F3">
          <w:rPr>
            <w:noProof/>
            <w:webHidden/>
            <w:sz w:val="28"/>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27" w:history="1">
        <w:r w:rsidR="000B36B7" w:rsidRPr="00D640F3">
          <w:rPr>
            <w:rStyle w:val="Hyperlink"/>
            <w:noProof/>
            <w:sz w:val="28"/>
          </w:rPr>
          <w:t>A.</w:t>
        </w:r>
        <w:r w:rsidR="000B36B7" w:rsidRPr="00D640F3">
          <w:rPr>
            <w:rFonts w:asciiTheme="minorHAnsi" w:eastAsiaTheme="minorEastAsia" w:hAnsiTheme="minorHAnsi" w:cstheme="minorBidi"/>
            <w:noProof/>
            <w:szCs w:val="22"/>
          </w:rPr>
          <w:tab/>
        </w:r>
        <w:r w:rsidR="000B36B7" w:rsidRPr="00D640F3">
          <w:rPr>
            <w:rStyle w:val="Hyperlink"/>
            <w:noProof/>
            <w:sz w:val="28"/>
          </w:rPr>
          <w:t>That Triple-</w:t>
        </w:r>
        <w:r w:rsidR="000B36B7" w:rsidRPr="00D640F3">
          <w:rPr>
            <w:rStyle w:val="Hyperlink"/>
            <w:i/>
            <w:noProof/>
            <w:sz w:val="28"/>
          </w:rPr>
          <w:t>talaq</w:t>
        </w:r>
        <w:r w:rsidR="000B36B7" w:rsidRPr="00D640F3">
          <w:rPr>
            <w:rStyle w:val="Hyperlink"/>
            <w:noProof/>
            <w:sz w:val="28"/>
          </w:rPr>
          <w:t xml:space="preserve"> is not recognized under the Holy Quran, under any source of Shia Law and that the requisite procedure for </w:t>
        </w:r>
        <w:r w:rsidR="000B36B7" w:rsidRPr="00D640F3">
          <w:rPr>
            <w:rStyle w:val="Hyperlink"/>
            <w:i/>
            <w:noProof/>
            <w:sz w:val="28"/>
          </w:rPr>
          <w:t>talaq</w:t>
        </w:r>
        <w:r w:rsidR="000B36B7" w:rsidRPr="00D640F3">
          <w:rPr>
            <w:rStyle w:val="Hyperlink"/>
            <w:noProof/>
            <w:sz w:val="28"/>
          </w:rPr>
          <w:t xml:space="preserve"> under the Quran was not followed.</w:t>
        </w:r>
        <w:r w:rsidR="000B36B7" w:rsidRPr="00D640F3">
          <w:rPr>
            <w:noProof/>
            <w:webHidden/>
          </w:rPr>
          <w:tab/>
        </w:r>
        <w:r w:rsidRPr="00D640F3">
          <w:rPr>
            <w:noProof/>
            <w:webHidden/>
          </w:rPr>
          <w:fldChar w:fldCharType="begin"/>
        </w:r>
        <w:r w:rsidR="000B36B7" w:rsidRPr="00D640F3">
          <w:rPr>
            <w:noProof/>
            <w:webHidden/>
          </w:rPr>
          <w:instrText xml:space="preserve"> PAGEREF _Toc318924827 \h </w:instrText>
        </w:r>
        <w:r w:rsidRPr="00D640F3">
          <w:rPr>
            <w:noProof/>
            <w:webHidden/>
          </w:rPr>
        </w:r>
        <w:r w:rsidRPr="00D640F3">
          <w:rPr>
            <w:noProof/>
            <w:webHidden/>
          </w:rPr>
          <w:fldChar w:fldCharType="separate"/>
        </w:r>
        <w:r w:rsidR="000B36B7" w:rsidRPr="00D640F3">
          <w:rPr>
            <w:noProof/>
            <w:webHidden/>
          </w:rPr>
          <w:t>1</w:t>
        </w:r>
        <w:r w:rsidRPr="00D640F3">
          <w:rPr>
            <w:noProof/>
            <w:webHidden/>
          </w:rPr>
          <w:fldChar w:fldCharType="end"/>
        </w:r>
      </w:hyperlink>
    </w:p>
    <w:p w:rsidR="000B36B7" w:rsidRPr="00D640F3" w:rsidRDefault="00351810" w:rsidP="00D640F3">
      <w:pPr>
        <w:pStyle w:val="TOC2"/>
        <w:tabs>
          <w:tab w:val="left" w:pos="660"/>
          <w:tab w:val="right" w:leader="dot" w:pos="9350"/>
        </w:tabs>
        <w:spacing w:line="360" w:lineRule="auto"/>
        <w:rPr>
          <w:rFonts w:asciiTheme="minorHAnsi" w:eastAsiaTheme="minorEastAsia" w:hAnsiTheme="minorHAnsi" w:cstheme="minorBidi"/>
          <w:b w:val="0"/>
          <w:i w:val="0"/>
          <w:smallCaps w:val="0"/>
          <w:noProof/>
          <w:sz w:val="28"/>
          <w:szCs w:val="22"/>
        </w:rPr>
      </w:pPr>
      <w:hyperlink w:anchor="_Toc318924828" w:history="1">
        <w:r w:rsidR="000B36B7" w:rsidRPr="00D640F3">
          <w:rPr>
            <w:rStyle w:val="Hyperlink"/>
            <w:noProof/>
            <w:sz w:val="28"/>
          </w:rPr>
          <w:t>II.</w:t>
        </w:r>
        <w:r w:rsidR="000B36B7" w:rsidRPr="00D640F3">
          <w:rPr>
            <w:rFonts w:asciiTheme="minorHAnsi" w:eastAsiaTheme="minorEastAsia" w:hAnsiTheme="minorHAnsi" w:cstheme="minorBidi"/>
            <w:b w:val="0"/>
            <w:i w:val="0"/>
            <w:smallCaps w:val="0"/>
            <w:noProof/>
            <w:sz w:val="28"/>
            <w:szCs w:val="22"/>
          </w:rPr>
          <w:tab/>
        </w:r>
        <w:r w:rsidR="000B36B7" w:rsidRPr="00D640F3">
          <w:rPr>
            <w:rStyle w:val="Hyperlink"/>
            <w:noProof/>
            <w:sz w:val="28"/>
          </w:rPr>
          <w:t>WHETHER DOMESTIC VIOLENCE ACT, 2005 TO THE EXTENT THAT IT GIVES RIGHTS TO WOMEN BEYOND THE PERIOD OF IDDAT IS AGAINST ARTICLE 25 OF THE CONSTITUTION?</w:t>
        </w:r>
        <w:r w:rsidR="000B36B7" w:rsidRPr="00D640F3">
          <w:rPr>
            <w:noProof/>
            <w:webHidden/>
            <w:sz w:val="28"/>
          </w:rPr>
          <w:tab/>
        </w:r>
        <w:r w:rsidRPr="00D640F3">
          <w:rPr>
            <w:noProof/>
            <w:webHidden/>
            <w:sz w:val="28"/>
          </w:rPr>
          <w:fldChar w:fldCharType="begin"/>
        </w:r>
        <w:r w:rsidR="000B36B7" w:rsidRPr="00D640F3">
          <w:rPr>
            <w:noProof/>
            <w:webHidden/>
            <w:sz w:val="28"/>
          </w:rPr>
          <w:instrText xml:space="preserve"> PAGEREF _Toc318924828 \h </w:instrText>
        </w:r>
        <w:r w:rsidRPr="00D640F3">
          <w:rPr>
            <w:noProof/>
            <w:webHidden/>
            <w:sz w:val="28"/>
          </w:rPr>
        </w:r>
        <w:r w:rsidRPr="00D640F3">
          <w:rPr>
            <w:noProof/>
            <w:webHidden/>
            <w:sz w:val="28"/>
          </w:rPr>
          <w:fldChar w:fldCharType="separate"/>
        </w:r>
        <w:r w:rsidR="000B36B7" w:rsidRPr="00D640F3">
          <w:rPr>
            <w:noProof/>
            <w:webHidden/>
            <w:sz w:val="28"/>
          </w:rPr>
          <w:t>2</w:t>
        </w:r>
        <w:r w:rsidRPr="00D640F3">
          <w:rPr>
            <w:noProof/>
            <w:webHidden/>
            <w:sz w:val="28"/>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29" w:history="1">
        <w:r w:rsidR="000B36B7" w:rsidRPr="00D640F3">
          <w:rPr>
            <w:rStyle w:val="Hyperlink"/>
            <w:noProof/>
            <w:sz w:val="28"/>
          </w:rPr>
          <w:t>A.</w:t>
        </w:r>
        <w:r w:rsidR="000B36B7" w:rsidRPr="00D640F3">
          <w:rPr>
            <w:rFonts w:asciiTheme="minorHAnsi" w:eastAsiaTheme="minorEastAsia" w:hAnsiTheme="minorHAnsi" w:cstheme="minorBidi"/>
            <w:noProof/>
            <w:szCs w:val="22"/>
          </w:rPr>
          <w:tab/>
        </w:r>
        <w:r w:rsidR="000B36B7" w:rsidRPr="00D640F3">
          <w:rPr>
            <w:rStyle w:val="Hyperlink"/>
            <w:noProof/>
            <w:sz w:val="28"/>
          </w:rPr>
          <w:t>That Right to Religion is subject to public order, morality and health and subject to the other provisions of Part III of the Constitution of India.</w:t>
        </w:r>
        <w:r w:rsidR="000B36B7" w:rsidRPr="00D640F3">
          <w:rPr>
            <w:noProof/>
            <w:webHidden/>
          </w:rPr>
          <w:tab/>
        </w:r>
        <w:r w:rsidRPr="00D640F3">
          <w:rPr>
            <w:noProof/>
            <w:webHidden/>
          </w:rPr>
          <w:fldChar w:fldCharType="begin"/>
        </w:r>
        <w:r w:rsidR="000B36B7" w:rsidRPr="00D640F3">
          <w:rPr>
            <w:noProof/>
            <w:webHidden/>
          </w:rPr>
          <w:instrText xml:space="preserve"> PAGEREF _Toc318924829 \h </w:instrText>
        </w:r>
        <w:r w:rsidRPr="00D640F3">
          <w:rPr>
            <w:noProof/>
            <w:webHidden/>
          </w:rPr>
        </w:r>
        <w:r w:rsidRPr="00D640F3">
          <w:rPr>
            <w:noProof/>
            <w:webHidden/>
          </w:rPr>
          <w:fldChar w:fldCharType="separate"/>
        </w:r>
        <w:r w:rsidR="000B36B7" w:rsidRPr="00D640F3">
          <w:rPr>
            <w:noProof/>
            <w:webHidden/>
          </w:rPr>
          <w:t>2</w:t>
        </w:r>
        <w:r w:rsidRPr="00D640F3">
          <w:rPr>
            <w:noProof/>
            <w:webHidden/>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30" w:history="1">
        <w:r w:rsidR="000B36B7" w:rsidRPr="00D640F3">
          <w:rPr>
            <w:rStyle w:val="Hyperlink"/>
            <w:noProof/>
            <w:sz w:val="28"/>
          </w:rPr>
          <w:t>B.</w:t>
        </w:r>
        <w:r w:rsidR="000B36B7" w:rsidRPr="00D640F3">
          <w:rPr>
            <w:rFonts w:asciiTheme="minorHAnsi" w:eastAsiaTheme="minorEastAsia" w:hAnsiTheme="minorHAnsi" w:cstheme="minorBidi"/>
            <w:noProof/>
            <w:szCs w:val="22"/>
          </w:rPr>
          <w:tab/>
        </w:r>
        <w:r w:rsidR="000B36B7" w:rsidRPr="00D640F3">
          <w:rPr>
            <w:rStyle w:val="Hyperlink"/>
            <w:noProof/>
            <w:sz w:val="28"/>
          </w:rPr>
          <w:t>That the Domestic Violence Act, 2005 is applicable to Muslim women.</w:t>
        </w:r>
        <w:r w:rsidR="000B36B7" w:rsidRPr="00D640F3">
          <w:rPr>
            <w:noProof/>
            <w:webHidden/>
          </w:rPr>
          <w:tab/>
        </w:r>
        <w:r w:rsidRPr="00D640F3">
          <w:rPr>
            <w:noProof/>
            <w:webHidden/>
          </w:rPr>
          <w:fldChar w:fldCharType="begin"/>
        </w:r>
        <w:r w:rsidR="000B36B7" w:rsidRPr="00D640F3">
          <w:rPr>
            <w:noProof/>
            <w:webHidden/>
          </w:rPr>
          <w:instrText xml:space="preserve"> PAGEREF _Toc318924830 \h </w:instrText>
        </w:r>
        <w:r w:rsidRPr="00D640F3">
          <w:rPr>
            <w:noProof/>
            <w:webHidden/>
          </w:rPr>
        </w:r>
        <w:r w:rsidRPr="00D640F3">
          <w:rPr>
            <w:noProof/>
            <w:webHidden/>
          </w:rPr>
          <w:fldChar w:fldCharType="separate"/>
        </w:r>
        <w:r w:rsidR="000B36B7" w:rsidRPr="00D640F3">
          <w:rPr>
            <w:noProof/>
            <w:webHidden/>
          </w:rPr>
          <w:t>3</w:t>
        </w:r>
        <w:r w:rsidRPr="00D640F3">
          <w:rPr>
            <w:noProof/>
            <w:webHidden/>
          </w:rPr>
          <w:fldChar w:fldCharType="end"/>
        </w:r>
      </w:hyperlink>
    </w:p>
    <w:p w:rsidR="000B36B7" w:rsidRPr="00D640F3" w:rsidRDefault="00351810" w:rsidP="00D640F3">
      <w:pPr>
        <w:pStyle w:val="TOC2"/>
        <w:tabs>
          <w:tab w:val="left" w:pos="880"/>
          <w:tab w:val="right" w:leader="dot" w:pos="9350"/>
        </w:tabs>
        <w:spacing w:line="360" w:lineRule="auto"/>
        <w:rPr>
          <w:rFonts w:asciiTheme="minorHAnsi" w:eastAsiaTheme="minorEastAsia" w:hAnsiTheme="minorHAnsi" w:cstheme="minorBidi"/>
          <w:b w:val="0"/>
          <w:i w:val="0"/>
          <w:smallCaps w:val="0"/>
          <w:noProof/>
          <w:sz w:val="28"/>
          <w:szCs w:val="22"/>
        </w:rPr>
      </w:pPr>
      <w:hyperlink w:anchor="_Toc318924831" w:history="1">
        <w:r w:rsidR="000B36B7" w:rsidRPr="00D640F3">
          <w:rPr>
            <w:rStyle w:val="Hyperlink"/>
            <w:noProof/>
            <w:sz w:val="28"/>
          </w:rPr>
          <w:t>III.</w:t>
        </w:r>
        <w:r w:rsidR="000B36B7" w:rsidRPr="00D640F3">
          <w:rPr>
            <w:rFonts w:asciiTheme="minorHAnsi" w:eastAsiaTheme="minorEastAsia" w:hAnsiTheme="minorHAnsi" w:cstheme="minorBidi"/>
            <w:b w:val="0"/>
            <w:i w:val="0"/>
            <w:smallCaps w:val="0"/>
            <w:noProof/>
            <w:sz w:val="28"/>
            <w:szCs w:val="22"/>
          </w:rPr>
          <w:tab/>
        </w:r>
        <w:r w:rsidR="000B36B7" w:rsidRPr="00D640F3">
          <w:rPr>
            <w:rStyle w:val="Hyperlink"/>
            <w:noProof/>
            <w:sz w:val="28"/>
          </w:rPr>
          <w:t>WHETHER THE COURT SHOULD REJECT SHAHEEN’S APPLICATION UNDER THE DOMESTIC VIOLENCE ACT AND WHETHER AFREEN CAN BE MADE RESPONDENT UNDER THE SAME ACT?</w:t>
        </w:r>
        <w:r w:rsidR="000B36B7" w:rsidRPr="00D640F3">
          <w:rPr>
            <w:noProof/>
            <w:webHidden/>
            <w:sz w:val="28"/>
          </w:rPr>
          <w:tab/>
        </w:r>
        <w:r w:rsidRPr="00D640F3">
          <w:rPr>
            <w:noProof/>
            <w:webHidden/>
            <w:sz w:val="28"/>
          </w:rPr>
          <w:fldChar w:fldCharType="begin"/>
        </w:r>
        <w:r w:rsidR="000B36B7" w:rsidRPr="00D640F3">
          <w:rPr>
            <w:noProof/>
            <w:webHidden/>
            <w:sz w:val="28"/>
          </w:rPr>
          <w:instrText xml:space="preserve"> PAGEREF _Toc318924831 \h </w:instrText>
        </w:r>
        <w:r w:rsidRPr="00D640F3">
          <w:rPr>
            <w:noProof/>
            <w:webHidden/>
            <w:sz w:val="28"/>
          </w:rPr>
        </w:r>
        <w:r w:rsidRPr="00D640F3">
          <w:rPr>
            <w:noProof/>
            <w:webHidden/>
            <w:sz w:val="28"/>
          </w:rPr>
          <w:fldChar w:fldCharType="separate"/>
        </w:r>
        <w:r w:rsidR="000B36B7" w:rsidRPr="00D640F3">
          <w:rPr>
            <w:noProof/>
            <w:webHidden/>
            <w:sz w:val="28"/>
          </w:rPr>
          <w:t>4</w:t>
        </w:r>
        <w:r w:rsidRPr="00D640F3">
          <w:rPr>
            <w:noProof/>
            <w:webHidden/>
            <w:sz w:val="28"/>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32" w:history="1">
        <w:r w:rsidR="000B36B7" w:rsidRPr="00D640F3">
          <w:rPr>
            <w:rStyle w:val="Hyperlink"/>
            <w:noProof/>
            <w:sz w:val="28"/>
          </w:rPr>
          <w:t>A.</w:t>
        </w:r>
        <w:r w:rsidR="000B36B7" w:rsidRPr="00D640F3">
          <w:rPr>
            <w:rFonts w:asciiTheme="minorHAnsi" w:eastAsiaTheme="minorEastAsia" w:hAnsiTheme="minorHAnsi" w:cstheme="minorBidi"/>
            <w:noProof/>
            <w:szCs w:val="22"/>
          </w:rPr>
          <w:tab/>
        </w:r>
        <w:r w:rsidR="000B36B7" w:rsidRPr="00D640F3">
          <w:rPr>
            <w:rStyle w:val="Hyperlink"/>
            <w:noProof/>
            <w:sz w:val="28"/>
          </w:rPr>
          <w:t>The court should grant relief to Shaheen under the Domestic Violence Act, 2005.</w:t>
        </w:r>
        <w:r w:rsidR="000B36B7" w:rsidRPr="00D640F3">
          <w:rPr>
            <w:noProof/>
            <w:webHidden/>
          </w:rPr>
          <w:tab/>
        </w:r>
        <w:r w:rsidRPr="00D640F3">
          <w:rPr>
            <w:noProof/>
            <w:webHidden/>
          </w:rPr>
          <w:fldChar w:fldCharType="begin"/>
        </w:r>
        <w:r w:rsidR="000B36B7" w:rsidRPr="00D640F3">
          <w:rPr>
            <w:noProof/>
            <w:webHidden/>
          </w:rPr>
          <w:instrText xml:space="preserve"> PAGEREF _Toc318924832 \h </w:instrText>
        </w:r>
        <w:r w:rsidRPr="00D640F3">
          <w:rPr>
            <w:noProof/>
            <w:webHidden/>
          </w:rPr>
        </w:r>
        <w:r w:rsidRPr="00D640F3">
          <w:rPr>
            <w:noProof/>
            <w:webHidden/>
          </w:rPr>
          <w:fldChar w:fldCharType="separate"/>
        </w:r>
        <w:r w:rsidR="000B36B7" w:rsidRPr="00D640F3">
          <w:rPr>
            <w:noProof/>
            <w:webHidden/>
          </w:rPr>
          <w:t>4</w:t>
        </w:r>
        <w:r w:rsidRPr="00D640F3">
          <w:rPr>
            <w:noProof/>
            <w:webHidden/>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33" w:history="1">
        <w:r w:rsidR="000B36B7" w:rsidRPr="00D640F3">
          <w:rPr>
            <w:rStyle w:val="Hyperlink"/>
            <w:noProof/>
            <w:sz w:val="28"/>
          </w:rPr>
          <w:t>B.</w:t>
        </w:r>
        <w:r w:rsidR="000B36B7" w:rsidRPr="00D640F3">
          <w:rPr>
            <w:rFonts w:asciiTheme="minorHAnsi" w:eastAsiaTheme="minorEastAsia" w:hAnsiTheme="minorHAnsi" w:cstheme="minorBidi"/>
            <w:noProof/>
            <w:szCs w:val="22"/>
          </w:rPr>
          <w:tab/>
        </w:r>
        <w:r w:rsidR="000B36B7" w:rsidRPr="00D640F3">
          <w:rPr>
            <w:rStyle w:val="Hyperlink"/>
            <w:noProof/>
            <w:sz w:val="28"/>
          </w:rPr>
          <w:t>That the cousin can be made a respondent under the Act</w:t>
        </w:r>
        <w:r w:rsidR="000B36B7" w:rsidRPr="00D640F3">
          <w:rPr>
            <w:noProof/>
            <w:webHidden/>
          </w:rPr>
          <w:tab/>
        </w:r>
        <w:r w:rsidRPr="00D640F3">
          <w:rPr>
            <w:noProof/>
            <w:webHidden/>
          </w:rPr>
          <w:fldChar w:fldCharType="begin"/>
        </w:r>
        <w:r w:rsidR="000B36B7" w:rsidRPr="00D640F3">
          <w:rPr>
            <w:noProof/>
            <w:webHidden/>
          </w:rPr>
          <w:instrText xml:space="preserve"> PAGEREF _Toc318924833 \h </w:instrText>
        </w:r>
        <w:r w:rsidRPr="00D640F3">
          <w:rPr>
            <w:noProof/>
            <w:webHidden/>
          </w:rPr>
        </w:r>
        <w:r w:rsidRPr="00D640F3">
          <w:rPr>
            <w:noProof/>
            <w:webHidden/>
          </w:rPr>
          <w:fldChar w:fldCharType="separate"/>
        </w:r>
        <w:r w:rsidR="000B36B7" w:rsidRPr="00D640F3">
          <w:rPr>
            <w:noProof/>
            <w:webHidden/>
          </w:rPr>
          <w:t>4</w:t>
        </w:r>
        <w:r w:rsidRPr="00D640F3">
          <w:rPr>
            <w:noProof/>
            <w:webHidden/>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34" w:history="1">
        <w:r w:rsidR="000B36B7" w:rsidRPr="00D640F3">
          <w:rPr>
            <w:rStyle w:val="Hyperlink"/>
            <w:noProof/>
            <w:sz w:val="28"/>
          </w:rPr>
          <w:t>C.</w:t>
        </w:r>
        <w:r w:rsidR="000B36B7" w:rsidRPr="00D640F3">
          <w:rPr>
            <w:rFonts w:asciiTheme="minorHAnsi" w:eastAsiaTheme="minorEastAsia" w:hAnsiTheme="minorHAnsi" w:cstheme="minorBidi"/>
            <w:noProof/>
            <w:szCs w:val="22"/>
          </w:rPr>
          <w:tab/>
        </w:r>
        <w:r w:rsidR="000B36B7" w:rsidRPr="00D640F3">
          <w:rPr>
            <w:rStyle w:val="Hyperlink"/>
            <w:noProof/>
            <w:sz w:val="28"/>
          </w:rPr>
          <w:t>That the apartment in Greater Palash comes under the definition of “shared household” under section 2(s) of the Act.</w:t>
        </w:r>
        <w:r w:rsidR="000B36B7" w:rsidRPr="00D640F3">
          <w:rPr>
            <w:noProof/>
            <w:webHidden/>
          </w:rPr>
          <w:tab/>
        </w:r>
        <w:r w:rsidRPr="00D640F3">
          <w:rPr>
            <w:noProof/>
            <w:webHidden/>
          </w:rPr>
          <w:fldChar w:fldCharType="begin"/>
        </w:r>
        <w:r w:rsidR="000B36B7" w:rsidRPr="00D640F3">
          <w:rPr>
            <w:noProof/>
            <w:webHidden/>
          </w:rPr>
          <w:instrText xml:space="preserve"> PAGEREF _Toc318924834 \h </w:instrText>
        </w:r>
        <w:r w:rsidRPr="00D640F3">
          <w:rPr>
            <w:noProof/>
            <w:webHidden/>
          </w:rPr>
        </w:r>
        <w:r w:rsidRPr="00D640F3">
          <w:rPr>
            <w:noProof/>
            <w:webHidden/>
          </w:rPr>
          <w:fldChar w:fldCharType="separate"/>
        </w:r>
        <w:r w:rsidR="000B36B7" w:rsidRPr="00D640F3">
          <w:rPr>
            <w:noProof/>
            <w:webHidden/>
          </w:rPr>
          <w:t>4</w:t>
        </w:r>
        <w:r w:rsidRPr="00D640F3">
          <w:rPr>
            <w:noProof/>
            <w:webHidden/>
          </w:rPr>
          <w:fldChar w:fldCharType="end"/>
        </w:r>
      </w:hyperlink>
    </w:p>
    <w:p w:rsidR="000B36B7" w:rsidRPr="00D640F3" w:rsidRDefault="00351810" w:rsidP="00D640F3">
      <w:pPr>
        <w:pStyle w:val="TOC3"/>
        <w:rPr>
          <w:rFonts w:asciiTheme="minorHAnsi" w:eastAsiaTheme="minorEastAsia" w:hAnsiTheme="minorHAnsi" w:cstheme="minorBidi"/>
          <w:noProof/>
          <w:szCs w:val="22"/>
        </w:rPr>
      </w:pPr>
      <w:hyperlink w:anchor="_Toc318924835" w:history="1">
        <w:r w:rsidR="000B36B7" w:rsidRPr="00D640F3">
          <w:rPr>
            <w:rStyle w:val="Hyperlink"/>
            <w:noProof/>
            <w:sz w:val="28"/>
          </w:rPr>
          <w:t>D.</w:t>
        </w:r>
        <w:r w:rsidR="000B36B7" w:rsidRPr="00D640F3">
          <w:rPr>
            <w:rFonts w:asciiTheme="minorHAnsi" w:eastAsiaTheme="minorEastAsia" w:hAnsiTheme="minorHAnsi" w:cstheme="minorBidi"/>
            <w:noProof/>
            <w:szCs w:val="22"/>
          </w:rPr>
          <w:tab/>
        </w:r>
        <w:r w:rsidR="000B36B7" w:rsidRPr="00D640F3">
          <w:rPr>
            <w:rStyle w:val="Hyperlink"/>
            <w:noProof/>
            <w:sz w:val="28"/>
          </w:rPr>
          <w:t>That the court should pass a protection order under Section 18 and residence order under Section 19 of the Act</w:t>
        </w:r>
        <w:r w:rsidR="000B36B7" w:rsidRPr="00D640F3">
          <w:rPr>
            <w:noProof/>
            <w:webHidden/>
          </w:rPr>
          <w:tab/>
        </w:r>
        <w:r w:rsidRPr="00D640F3">
          <w:rPr>
            <w:noProof/>
            <w:webHidden/>
          </w:rPr>
          <w:fldChar w:fldCharType="begin"/>
        </w:r>
        <w:r w:rsidR="000B36B7" w:rsidRPr="00D640F3">
          <w:rPr>
            <w:noProof/>
            <w:webHidden/>
          </w:rPr>
          <w:instrText xml:space="preserve"> PAGEREF _Toc318924835 \h </w:instrText>
        </w:r>
        <w:r w:rsidRPr="00D640F3">
          <w:rPr>
            <w:noProof/>
            <w:webHidden/>
          </w:rPr>
        </w:r>
        <w:r w:rsidRPr="00D640F3">
          <w:rPr>
            <w:noProof/>
            <w:webHidden/>
          </w:rPr>
          <w:fldChar w:fldCharType="separate"/>
        </w:r>
        <w:r w:rsidR="000B36B7" w:rsidRPr="00D640F3">
          <w:rPr>
            <w:noProof/>
            <w:webHidden/>
          </w:rPr>
          <w:t>5</w:t>
        </w:r>
        <w:r w:rsidRPr="00D640F3">
          <w:rPr>
            <w:noProof/>
            <w:webHidden/>
          </w:rPr>
          <w:fldChar w:fldCharType="end"/>
        </w:r>
      </w:hyperlink>
    </w:p>
    <w:p w:rsidR="000B36B7" w:rsidRPr="00D640F3" w:rsidRDefault="00351810" w:rsidP="009D5374">
      <w:pPr>
        <w:pStyle w:val="TOC1"/>
        <w:rPr>
          <w:rFonts w:asciiTheme="minorHAnsi" w:eastAsiaTheme="minorEastAsia" w:hAnsiTheme="minorHAnsi" w:cstheme="minorBidi"/>
          <w:noProof/>
          <w:sz w:val="28"/>
          <w:szCs w:val="22"/>
          <w:u w:val="none"/>
        </w:rPr>
      </w:pPr>
      <w:hyperlink w:anchor="_Toc318924836" w:history="1">
        <w:r w:rsidR="000B36B7" w:rsidRPr="00D640F3">
          <w:rPr>
            <w:rStyle w:val="Hyperlink"/>
            <w:noProof/>
            <w:sz w:val="32"/>
          </w:rPr>
          <w:t>Prayer</w:t>
        </w:r>
        <w:r w:rsidR="000B36B7" w:rsidRPr="00D640F3">
          <w:rPr>
            <w:noProof/>
            <w:webHidden/>
          </w:rPr>
          <w:tab/>
        </w:r>
        <w:r w:rsidR="00D640F3" w:rsidRPr="00D640F3">
          <w:rPr>
            <w:noProof/>
            <w:webHidden/>
          </w:rPr>
          <w:t>XI</w:t>
        </w:r>
      </w:hyperlink>
    </w:p>
    <w:p w:rsidR="00011EF2" w:rsidRDefault="00351810" w:rsidP="00D640F3">
      <w:pPr>
        <w:spacing w:before="120" w:after="120" w:line="360" w:lineRule="auto"/>
        <w:jc w:val="both"/>
        <w:rPr>
          <w:b/>
          <w:bCs/>
          <w:shadow/>
        </w:rPr>
      </w:pPr>
      <w:r w:rsidRPr="00D640F3">
        <w:rPr>
          <w:b/>
          <w:bCs/>
          <w:shadow/>
          <w:sz w:val="32"/>
        </w:rPr>
        <w:fldChar w:fldCharType="end"/>
      </w:r>
    </w:p>
    <w:p w:rsidR="00F77F06" w:rsidRPr="00011EF2" w:rsidRDefault="00011EF2" w:rsidP="00011EF2">
      <w:pPr>
        <w:pStyle w:val="Heading1"/>
        <w:rPr>
          <w:shadow/>
        </w:rPr>
      </w:pPr>
      <w:r>
        <w:rPr>
          <w:shadow/>
        </w:rPr>
        <w:br w:type="page"/>
      </w:r>
      <w:bookmarkStart w:id="2" w:name="_Toc315867643"/>
      <w:bookmarkStart w:id="3" w:name="_Toc318924819"/>
      <w:r w:rsidR="00F77F06" w:rsidRPr="001D6E6D">
        <w:lastRenderedPageBreak/>
        <w:t>INDEX OF AUTHORITIES</w:t>
      </w:r>
      <w:bookmarkEnd w:id="2"/>
      <w:bookmarkEnd w:id="3"/>
    </w:p>
    <w:p w:rsidR="00F77F06" w:rsidRDefault="00F77F06" w:rsidP="00F77F06">
      <w:pPr>
        <w:jc w:val="both"/>
        <w:rPr>
          <w:smallCaps/>
          <w:shadow/>
        </w:rPr>
      </w:pPr>
    </w:p>
    <w:p w:rsidR="00EF7364" w:rsidRPr="00EF7364" w:rsidRDefault="00200868" w:rsidP="00EF7364">
      <w:pPr>
        <w:numPr>
          <w:ilvl w:val="0"/>
          <w:numId w:val="13"/>
        </w:numPr>
        <w:spacing w:line="360" w:lineRule="auto"/>
        <w:ind w:left="360"/>
        <w:jc w:val="both"/>
        <w:rPr>
          <w:rFonts w:ascii="Footlight MT Light" w:hAnsi="Footlight MT Light"/>
          <w:b/>
          <w:smallCaps/>
          <w:u w:val="single"/>
        </w:rPr>
      </w:pPr>
      <w:r w:rsidRPr="00EF7364">
        <w:rPr>
          <w:rFonts w:ascii="Footlight MT Light" w:hAnsi="Footlight MT Light"/>
          <w:b/>
          <w:smallCaps/>
          <w:u w:val="single"/>
        </w:rPr>
        <w:t>Indian Cases</w:t>
      </w:r>
    </w:p>
    <w:p w:rsidR="00EF7364" w:rsidRDefault="00351810" w:rsidP="00EF7364">
      <w:pPr>
        <w:pStyle w:val="TOAHeading"/>
        <w:tabs>
          <w:tab w:val="right" w:leader="dot" w:pos="9350"/>
        </w:tabs>
        <w:spacing w:line="360" w:lineRule="auto"/>
        <w:ind w:hanging="360"/>
        <w:jc w:val="both"/>
        <w:rPr>
          <w:rFonts w:asciiTheme="minorHAnsi" w:eastAsiaTheme="minorEastAsia" w:hAnsiTheme="minorHAnsi" w:cstheme="minorBidi"/>
          <w:b w:val="0"/>
          <w:bCs w:val="0"/>
          <w:noProof/>
          <w:sz w:val="22"/>
          <w:szCs w:val="22"/>
        </w:rPr>
      </w:pPr>
      <w:r w:rsidRPr="00351810">
        <w:fldChar w:fldCharType="begin"/>
      </w:r>
      <w:r w:rsidR="00EF7364">
        <w:instrText xml:space="preserve"> TOA \h \c "1" \p </w:instrText>
      </w:r>
      <w:r w:rsidRPr="00351810">
        <w:fldChar w:fldCharType="separate"/>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 xml:space="preserve">Ajay Kumar Madanlal Bajla v. Mrs. Neha Vishal Bajla </w:t>
      </w:r>
      <w:r>
        <w:rPr>
          <w:noProof/>
        </w:rPr>
        <w:t>2011(3)ALLMR303</w:t>
      </w:r>
      <w:r>
        <w:rPr>
          <w:noProof/>
        </w:rPr>
        <w:tab/>
        <w:t>5</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Ali Nawaz v. Mohd. Yusuf</w:t>
      </w:r>
      <w:r>
        <w:rPr>
          <w:noProof/>
        </w:rPr>
        <w:t xml:space="preserve"> P.L.D. 1963 S.C. 51</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Aziz Bano v. Muhammad</w:t>
      </w:r>
      <w:r>
        <w:rPr>
          <w:noProof/>
        </w:rPr>
        <w:t xml:space="preserve"> (1925) 47 All</w:t>
      </w:r>
      <w:r w:rsidRPr="0063127A">
        <w:rPr>
          <w:i/>
          <w:noProof/>
        </w:rPr>
        <w:t>.</w:t>
      </w:r>
      <w:r>
        <w:rPr>
          <w:noProof/>
        </w:rPr>
        <w:t xml:space="preserve"> 823; 89 I.C. 690; (’25) A.A. 720</w:t>
      </w:r>
      <w:r>
        <w:rPr>
          <w:noProof/>
        </w:rPr>
        <w:tab/>
        <w:t>1</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Danial Latifi and anr. v. Union of India,</w:t>
      </w:r>
      <w:r w:rsidRPr="0063127A">
        <w:rPr>
          <w:noProof/>
          <w:color w:val="000000"/>
        </w:rPr>
        <w:t xml:space="preserve"> </w:t>
      </w:r>
      <w:r>
        <w:rPr>
          <w:noProof/>
        </w:rPr>
        <w:t>AIR2001SC3958</w:t>
      </w:r>
      <w:r>
        <w:rPr>
          <w:noProof/>
        </w:rPr>
        <w:tab/>
        <w:t>4</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Eveneet Singh v Prashant Chaudhri</w:t>
      </w:r>
      <w:r>
        <w:rPr>
          <w:noProof/>
        </w:rPr>
        <w:t xml:space="preserve"> 177(2011)DLT124</w:t>
      </w:r>
      <w:r>
        <w:rPr>
          <w:noProof/>
        </w:rPr>
        <w:tab/>
        <w:t>5</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Gajendra Singh v. Minakshi Yadav</w:t>
      </w:r>
      <w:r>
        <w:rPr>
          <w:noProof/>
        </w:rPr>
        <w:t xml:space="preserve"> MANU/RH/0338/2011</w:t>
      </w:r>
      <w:r>
        <w:rPr>
          <w:noProof/>
        </w:rPr>
        <w:tab/>
        <w:t>5</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Iqbal Bano v. State of U.P. and Anr</w:t>
      </w:r>
      <w:r>
        <w:rPr>
          <w:noProof/>
        </w:rPr>
        <w:t>, (2007) 6 SCC 785</w:t>
      </w:r>
      <w:r>
        <w:rPr>
          <w:noProof/>
        </w:rPr>
        <w:tab/>
        <w:t>4</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Ishpal Singh Kahai v. Ramanjeet Kahai</w:t>
      </w:r>
      <w:r>
        <w:rPr>
          <w:noProof/>
        </w:rPr>
        <w:t xml:space="preserve"> WP 576 of 2011 Bombay High Court</w:t>
      </w:r>
      <w:r>
        <w:rPr>
          <w:noProof/>
        </w:rPr>
        <w:tab/>
        <w:t>5</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color w:val="000000"/>
        </w:rPr>
        <w:t>Javed &amp; Ors. v. State of Haryana</w:t>
      </w:r>
      <w:r w:rsidRPr="00EF7364">
        <w:t xml:space="preserve"> </w:t>
      </w:r>
      <w:r w:rsidRPr="00E47322">
        <w:t>AIR 2003 SC 3057</w:t>
      </w:r>
      <w:r>
        <w:rPr>
          <w:noProof/>
        </w:rPr>
        <w:tab/>
        <w:t>3</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color w:val="000000"/>
        </w:rPr>
        <w:t>John Vallamattom v. Union of India</w:t>
      </w:r>
      <w:r>
        <w:rPr>
          <w:i/>
          <w:noProof/>
          <w:color w:val="000000"/>
        </w:rPr>
        <w:t xml:space="preserve"> </w:t>
      </w:r>
      <w:r w:rsidRPr="00C37DCD">
        <w:t>(2003) 6 SCC 611</w:t>
      </w:r>
      <w:r>
        <w:rPr>
          <w:noProof/>
        </w:rPr>
        <w:tab/>
        <w:t>3</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Khushi Mohd. and Ors. v. Smt. Aneesha</w:t>
      </w:r>
      <w:r w:rsidRPr="0063127A">
        <w:rPr>
          <w:noProof/>
        </w:rPr>
        <w:t xml:space="preserve"> 2011 (3) Crimes 7; MANU/RH/0485/2011</w:t>
      </w:r>
      <w:r>
        <w:rPr>
          <w:noProof/>
        </w:rPr>
        <w:tab/>
        <w:t>4</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Kunimohammed v. Ayishakutty</w:t>
      </w:r>
      <w:r>
        <w:rPr>
          <w:i/>
          <w:noProof/>
        </w:rPr>
        <w:t xml:space="preserve"> </w:t>
      </w:r>
      <w:r>
        <w:rPr>
          <w:rStyle w:val="st"/>
        </w:rPr>
        <w:t>2010 (2) KHC 63</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Mohd. Ahmed Khan v. Shah Bano Begum and Ors</w:t>
      </w:r>
      <w:r>
        <w:rPr>
          <w:noProof/>
        </w:rPr>
        <w:t xml:space="preserve"> (1985) 2 SCC 556</w:t>
      </w:r>
      <w:r>
        <w:rPr>
          <w:noProof/>
        </w:rPr>
        <w:tab/>
        <w:t>4</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color w:val="000000"/>
        </w:rPr>
        <w:t xml:space="preserve">N. </w:t>
      </w:r>
      <w:r w:rsidRPr="0063127A">
        <w:rPr>
          <w:i/>
          <w:iCs/>
          <w:noProof/>
          <w:color w:val="000000"/>
        </w:rPr>
        <w:t>Adithyan v. Travancore Devaswom Board &amp; Ors</w:t>
      </w:r>
      <w:r>
        <w:rPr>
          <w:i/>
          <w:iCs/>
          <w:noProof/>
          <w:color w:val="000000"/>
        </w:rPr>
        <w:t xml:space="preserve"> </w:t>
      </w:r>
      <w:r w:rsidRPr="005B3265">
        <w:rPr>
          <w:color w:val="000000"/>
        </w:rPr>
        <w:t>(2002 8 SCC 106)</w:t>
      </w:r>
      <w:r>
        <w:rPr>
          <w:noProof/>
        </w:rPr>
        <w:tab/>
        <w:t>3</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 xml:space="preserve">Nur Ali (Md) v. Thambal Sana Bibi </w:t>
      </w:r>
      <w:r>
        <w:rPr>
          <w:noProof/>
        </w:rPr>
        <w:t>2007 (1) GLT 508</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iCs/>
          <w:noProof/>
        </w:rPr>
        <w:t>P. Babu Venkatesh &amp; Ors. v. Rani</w:t>
      </w:r>
      <w:r w:rsidRPr="0063127A">
        <w:rPr>
          <w:rFonts w:ascii="Verdana" w:hAnsi="Verdana"/>
          <w:noProof/>
          <w:color w:val="000000"/>
          <w:shd w:val="clear" w:color="auto" w:fill="FFFFFF"/>
        </w:rPr>
        <w:t xml:space="preserve"> </w:t>
      </w:r>
      <w:r w:rsidRPr="0063127A">
        <w:rPr>
          <w:noProof/>
        </w:rPr>
        <w:t>2008-2-LW(Crl)451</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iCs/>
          <w:noProof/>
        </w:rPr>
        <w:t>Ramesh Daga v Rameshwari Bai</w:t>
      </w:r>
      <w:r>
        <w:rPr>
          <w:noProof/>
        </w:rPr>
        <w:t>,(2005) 4 SCC 772</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Riaz Fatma v. Mohammed Sharif</w:t>
      </w:r>
      <w:r>
        <w:rPr>
          <w:noProof/>
        </w:rPr>
        <w:t xml:space="preserve"> I (2007) DMC 26; 135 (2006) DLT 205</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Rukia Khatun v. Abdul Khalique Laskar</w:t>
      </w:r>
      <w:r>
        <w:rPr>
          <w:noProof/>
        </w:rPr>
        <w:t xml:space="preserve"> (1981) 1 Gau. L.R. 375;</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iCs/>
          <w:noProof/>
        </w:rPr>
        <w:t>S.R. Batra v. Taruna Batra</w:t>
      </w:r>
      <w:r>
        <w:rPr>
          <w:i/>
          <w:iCs/>
          <w:noProof/>
        </w:rPr>
        <w:t xml:space="preserve"> </w:t>
      </w:r>
      <w:r w:rsidRPr="00F05144">
        <w:t>(2007) 3 S.C.C. 169</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Samar Ghosh v. Jaya Ghosh</w:t>
      </w:r>
      <w:r>
        <w:rPr>
          <w:noProof/>
        </w:rPr>
        <w:t xml:space="preserve"> (2007) 4 SCC 511</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Sandhya Manoj Wankhade v. Manoj Bhimrao Wankhade And Others</w:t>
      </w:r>
      <w:r>
        <w:rPr>
          <w:i/>
          <w:noProof/>
        </w:rPr>
        <w:t xml:space="preserve"> </w:t>
      </w:r>
      <w:r w:rsidRPr="00EC0D7C">
        <w:t>(2011) 3 SCC 650</w:t>
      </w:r>
      <w:r>
        <w:rPr>
          <w:noProof/>
        </w:rPr>
        <w:tab/>
        <w:t>5</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iCs/>
          <w:noProof/>
        </w:rPr>
        <w:t>Saratchandra Mishra v State of Orissa</w:t>
      </w:r>
      <w:r>
        <w:rPr>
          <w:noProof/>
        </w:rPr>
        <w:t>(2006) 1 SCC 638</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Satya v. Siri Ram</w:t>
      </w:r>
      <w:r>
        <w:rPr>
          <w:noProof/>
        </w:rPr>
        <w:t xml:space="preserve"> AIR 1983 P H 252</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color w:val="000000"/>
        </w:rPr>
        <w:t>Shabana Bano v. Imran Khan</w:t>
      </w:r>
      <w:r w:rsidRPr="00EF7364">
        <w:t xml:space="preserve"> </w:t>
      </w:r>
      <w:r w:rsidRPr="00E47322">
        <w:t>AIR2010SC305</w:t>
      </w:r>
      <w:r>
        <w:rPr>
          <w:noProof/>
        </w:rPr>
        <w:tab/>
        <w:t>3</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Shamim Ara v. State of U.P. and Anr</w:t>
      </w:r>
      <w:r>
        <w:rPr>
          <w:i/>
          <w:noProof/>
        </w:rPr>
        <w:t xml:space="preserve"> </w:t>
      </w:r>
      <w:r>
        <w:t>(2002) 7 SCC 513</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iCs/>
          <w:noProof/>
        </w:rPr>
        <w:t xml:space="preserve">Smt. Sarita v. Smt. Umrao </w:t>
      </w:r>
      <w:r w:rsidRPr="0063127A">
        <w:rPr>
          <w:noProof/>
        </w:rPr>
        <w:t>2008 (1) R. Cr. D 97</w:t>
      </w:r>
      <w:r>
        <w:rPr>
          <w:noProof/>
        </w:rPr>
        <w:tab/>
        <w:t>5</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lastRenderedPageBreak/>
        <w:t>Sri Jiauddin Ahmed v. Mrs. Anwara Begum</w:t>
      </w:r>
      <w:r>
        <w:rPr>
          <w:noProof/>
        </w:rPr>
        <w:t xml:space="preserve"> (1981) 1 GLR 358</w:t>
      </w:r>
      <w:r>
        <w:rPr>
          <w:noProof/>
        </w:rPr>
        <w:tab/>
        <w:t>2</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Suman Kapoor v. Sudhir Kapoor</w:t>
      </w:r>
      <w:r>
        <w:rPr>
          <w:noProof/>
        </w:rPr>
        <w:t xml:space="preserve"> AIR 2009 SC 589</w:t>
      </w:r>
      <w:r>
        <w:rPr>
          <w:noProof/>
        </w:rPr>
        <w:tab/>
        <w:t>6</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color w:val="000000"/>
        </w:rPr>
        <w:t>Syed Md. Nadeem @ Mohsin and Ors. v. State and Anr</w:t>
      </w:r>
      <w:r w:rsidRPr="00EF7364">
        <w:t xml:space="preserve"> </w:t>
      </w:r>
      <w:r w:rsidRPr="00176645">
        <w:t>MANU/DE/2460/2011</w:t>
      </w:r>
      <w:r>
        <w:rPr>
          <w:noProof/>
        </w:rPr>
        <w:tab/>
        <w:t>4</w:t>
      </w:r>
    </w:p>
    <w:p w:rsidR="00EF7364" w:rsidRDefault="00EF7364" w:rsidP="00EF7364">
      <w:pPr>
        <w:pStyle w:val="TableofAuthorities"/>
        <w:numPr>
          <w:ilvl w:val="0"/>
          <w:numId w:val="27"/>
        </w:numPr>
        <w:tabs>
          <w:tab w:val="right" w:leader="dot" w:pos="9350"/>
        </w:tabs>
        <w:spacing w:line="360" w:lineRule="auto"/>
        <w:ind w:left="360"/>
        <w:jc w:val="both"/>
        <w:rPr>
          <w:noProof/>
        </w:rPr>
      </w:pPr>
      <w:r w:rsidRPr="0063127A">
        <w:rPr>
          <w:i/>
          <w:noProof/>
        </w:rPr>
        <w:t xml:space="preserve">Ummer Farooque v. Naseema </w:t>
      </w:r>
      <w:r>
        <w:rPr>
          <w:noProof/>
        </w:rPr>
        <w:t>2005 (4) KLT 565</w:t>
      </w:r>
      <w:r>
        <w:rPr>
          <w:noProof/>
        </w:rPr>
        <w:tab/>
        <w:t>2</w:t>
      </w:r>
    </w:p>
    <w:p w:rsidR="00EF7364" w:rsidRDefault="00351810" w:rsidP="00EF7364">
      <w:r>
        <w:fldChar w:fldCharType="end"/>
      </w:r>
    </w:p>
    <w:p w:rsidR="00EF7364" w:rsidRPr="00EF7364" w:rsidRDefault="00F77F06" w:rsidP="00EF7364">
      <w:pPr>
        <w:numPr>
          <w:ilvl w:val="0"/>
          <w:numId w:val="13"/>
        </w:numPr>
        <w:spacing w:line="360" w:lineRule="auto"/>
        <w:ind w:left="360"/>
        <w:jc w:val="both"/>
        <w:rPr>
          <w:rFonts w:ascii="Footlight MT Light" w:hAnsi="Footlight MT Light"/>
          <w:b/>
          <w:smallCaps/>
          <w:u w:val="single"/>
        </w:rPr>
      </w:pPr>
      <w:r w:rsidRPr="00EF7364">
        <w:rPr>
          <w:rFonts w:ascii="Footlight MT Light" w:hAnsi="Footlight MT Light"/>
          <w:b/>
          <w:smallCaps/>
          <w:u w:val="single"/>
        </w:rPr>
        <w:t>Books</w:t>
      </w:r>
    </w:p>
    <w:p w:rsidR="00EF7364" w:rsidRPr="00EF7364" w:rsidRDefault="00EF7364" w:rsidP="00EF7364">
      <w:pPr>
        <w:jc w:val="both"/>
        <w:rPr>
          <w:rFonts w:ascii="Footlight MT Light" w:hAnsi="Footlight MT Light"/>
          <w:b/>
          <w:smallCaps/>
          <w:u w:val="single"/>
        </w:rPr>
      </w:pPr>
    </w:p>
    <w:p w:rsidR="00F77F06" w:rsidRDefault="00F77F06" w:rsidP="00DD6687">
      <w:pPr>
        <w:numPr>
          <w:ilvl w:val="0"/>
          <w:numId w:val="1"/>
        </w:numPr>
        <w:spacing w:line="360" w:lineRule="auto"/>
        <w:ind w:left="360"/>
        <w:contextualSpacing/>
        <w:jc w:val="both"/>
        <w:rPr>
          <w:smallCaps/>
          <w:color w:val="000000"/>
        </w:rPr>
      </w:pPr>
      <w:proofErr w:type="spellStart"/>
      <w:r w:rsidRPr="008575C4">
        <w:rPr>
          <w:smallCaps/>
          <w:color w:val="000000"/>
        </w:rPr>
        <w:t>B</w:t>
      </w:r>
      <w:r>
        <w:rPr>
          <w:smallCaps/>
          <w:color w:val="000000"/>
        </w:rPr>
        <w:t>asu</w:t>
      </w:r>
      <w:proofErr w:type="spellEnd"/>
      <w:r w:rsidRPr="008575C4">
        <w:rPr>
          <w:smallCaps/>
          <w:color w:val="000000"/>
        </w:rPr>
        <w:t>, DD</w:t>
      </w:r>
      <w:r>
        <w:rPr>
          <w:smallCaps/>
          <w:color w:val="000000"/>
        </w:rPr>
        <w:t>,</w:t>
      </w:r>
      <w:r w:rsidRPr="008575C4">
        <w:rPr>
          <w:smallCaps/>
          <w:color w:val="000000"/>
        </w:rPr>
        <w:t xml:space="preserve"> ‘C</w:t>
      </w:r>
      <w:r>
        <w:rPr>
          <w:smallCaps/>
          <w:color w:val="000000"/>
        </w:rPr>
        <w:t>onstitutional</w:t>
      </w:r>
      <w:r w:rsidRPr="008575C4">
        <w:rPr>
          <w:smallCaps/>
          <w:color w:val="000000"/>
        </w:rPr>
        <w:t xml:space="preserve"> L</w:t>
      </w:r>
      <w:r>
        <w:rPr>
          <w:smallCaps/>
          <w:color w:val="000000"/>
        </w:rPr>
        <w:t>aw</w:t>
      </w:r>
      <w:r w:rsidRPr="008575C4">
        <w:rPr>
          <w:smallCaps/>
          <w:color w:val="000000"/>
        </w:rPr>
        <w:t xml:space="preserve"> O</w:t>
      </w:r>
      <w:r>
        <w:rPr>
          <w:smallCaps/>
          <w:color w:val="000000"/>
        </w:rPr>
        <w:t>f</w:t>
      </w:r>
      <w:r w:rsidRPr="008575C4">
        <w:rPr>
          <w:smallCaps/>
          <w:color w:val="000000"/>
        </w:rPr>
        <w:t xml:space="preserve"> I</w:t>
      </w:r>
      <w:r>
        <w:rPr>
          <w:smallCaps/>
          <w:color w:val="000000"/>
        </w:rPr>
        <w:t>ndia</w:t>
      </w:r>
      <w:r w:rsidRPr="008575C4">
        <w:rPr>
          <w:smallCaps/>
          <w:color w:val="000000"/>
        </w:rPr>
        <w:t>’ (</w:t>
      </w:r>
      <w:proofErr w:type="spellStart"/>
      <w:r w:rsidRPr="008575C4">
        <w:rPr>
          <w:smallCaps/>
          <w:color w:val="000000"/>
        </w:rPr>
        <w:t>W</w:t>
      </w:r>
      <w:r>
        <w:rPr>
          <w:smallCaps/>
          <w:color w:val="000000"/>
        </w:rPr>
        <w:t>adhwa</w:t>
      </w:r>
      <w:proofErr w:type="spellEnd"/>
      <w:r>
        <w:rPr>
          <w:smallCaps/>
          <w:color w:val="000000"/>
        </w:rPr>
        <w:t xml:space="preserve"> And Company, 7</w:t>
      </w:r>
      <w:r w:rsidRPr="00C1376E">
        <w:rPr>
          <w:smallCaps/>
          <w:color w:val="000000"/>
          <w:vertAlign w:val="superscript"/>
        </w:rPr>
        <w:t>TH</w:t>
      </w:r>
      <w:r>
        <w:rPr>
          <w:smallCaps/>
          <w:color w:val="000000"/>
        </w:rPr>
        <w:t xml:space="preserve">  Edition,</w:t>
      </w:r>
      <w:r w:rsidRPr="006A043F">
        <w:rPr>
          <w:smallCaps/>
          <w:color w:val="000000"/>
        </w:rPr>
        <w:t xml:space="preserve"> </w:t>
      </w:r>
      <w:r>
        <w:rPr>
          <w:smallCaps/>
          <w:color w:val="000000"/>
        </w:rPr>
        <w:t>Nagpur) (Rep. 2003)</w:t>
      </w:r>
    </w:p>
    <w:p w:rsidR="00CD77EE" w:rsidRPr="00CD77EE" w:rsidRDefault="00CD77EE" w:rsidP="00DD6687">
      <w:pPr>
        <w:numPr>
          <w:ilvl w:val="0"/>
          <w:numId w:val="1"/>
        </w:numPr>
        <w:spacing w:line="360" w:lineRule="auto"/>
        <w:ind w:left="360"/>
        <w:contextualSpacing/>
        <w:jc w:val="both"/>
        <w:rPr>
          <w:smallCaps/>
          <w:color w:val="000000"/>
        </w:rPr>
      </w:pPr>
      <w:r>
        <w:t xml:space="preserve">MULLA, </w:t>
      </w:r>
      <w:r w:rsidRPr="00CD77EE">
        <w:rPr>
          <w:smallCaps/>
        </w:rPr>
        <w:t xml:space="preserve">Principles of </w:t>
      </w:r>
      <w:proofErr w:type="spellStart"/>
      <w:r w:rsidRPr="00CD77EE">
        <w:rPr>
          <w:smallCaps/>
        </w:rPr>
        <w:t>Mahomedan</w:t>
      </w:r>
      <w:proofErr w:type="spellEnd"/>
      <w:r w:rsidRPr="00CD77EE">
        <w:rPr>
          <w:smallCaps/>
        </w:rPr>
        <w:t xml:space="preserve"> Law</w:t>
      </w:r>
      <w:r>
        <w:t>, (</w:t>
      </w:r>
      <w:r w:rsidRPr="00CD77EE">
        <w:rPr>
          <w:smallCaps/>
        </w:rPr>
        <w:t xml:space="preserve">Lexis </w:t>
      </w:r>
      <w:proofErr w:type="spellStart"/>
      <w:r w:rsidRPr="00CD77EE">
        <w:rPr>
          <w:smallCaps/>
        </w:rPr>
        <w:t>Nexis</w:t>
      </w:r>
      <w:proofErr w:type="spellEnd"/>
      <w:r w:rsidRPr="00CD77EE">
        <w:rPr>
          <w:smallCaps/>
        </w:rPr>
        <w:t xml:space="preserve"> </w:t>
      </w:r>
      <w:proofErr w:type="spellStart"/>
      <w:r w:rsidRPr="00CD77EE">
        <w:rPr>
          <w:smallCaps/>
        </w:rPr>
        <w:t>Butterworths</w:t>
      </w:r>
      <w:proofErr w:type="spellEnd"/>
      <w:r>
        <w:t xml:space="preserve">, </w:t>
      </w:r>
      <w:r w:rsidRPr="00CD77EE">
        <w:rPr>
          <w:smallCaps/>
        </w:rPr>
        <w:t>India</w:t>
      </w:r>
      <w:r>
        <w:t>, 19</w:t>
      </w:r>
      <w:r w:rsidRPr="00190E67">
        <w:rPr>
          <w:vertAlign w:val="superscript"/>
        </w:rPr>
        <w:t>th</w:t>
      </w:r>
      <w:r>
        <w:t xml:space="preserve">  </w:t>
      </w:r>
      <w:proofErr w:type="spellStart"/>
      <w:r w:rsidRPr="00CD77EE">
        <w:rPr>
          <w:smallCaps/>
        </w:rPr>
        <w:t>Edn</w:t>
      </w:r>
      <w:proofErr w:type="spellEnd"/>
      <w:r>
        <w:rPr>
          <w:smallCaps/>
        </w:rPr>
        <w:t>.</w:t>
      </w:r>
      <w:r>
        <w:t>, 16</w:t>
      </w:r>
      <w:r w:rsidRPr="00190E67">
        <w:rPr>
          <w:vertAlign w:val="superscript"/>
        </w:rPr>
        <w:t>th</w:t>
      </w:r>
      <w:r>
        <w:t xml:space="preserve"> </w:t>
      </w:r>
      <w:r w:rsidRPr="00CD77EE">
        <w:rPr>
          <w:smallCaps/>
        </w:rPr>
        <w:t>Reprint</w:t>
      </w:r>
      <w:r>
        <w:t xml:space="preserve">, </w:t>
      </w:r>
      <w:r w:rsidRPr="00CD77EE">
        <w:rPr>
          <w:smallCaps/>
        </w:rPr>
        <w:t>New Delhi</w:t>
      </w:r>
      <w:r>
        <w:t>) (2007)</w:t>
      </w:r>
    </w:p>
    <w:p w:rsidR="00CD77EE" w:rsidRPr="00BA3DD7" w:rsidRDefault="00CD77EE" w:rsidP="00DD6687">
      <w:pPr>
        <w:numPr>
          <w:ilvl w:val="0"/>
          <w:numId w:val="1"/>
        </w:numPr>
        <w:spacing w:line="360" w:lineRule="auto"/>
        <w:ind w:left="360"/>
        <w:contextualSpacing/>
        <w:jc w:val="both"/>
        <w:rPr>
          <w:smallCaps/>
          <w:color w:val="000000"/>
        </w:rPr>
      </w:pPr>
      <w:r>
        <w:t>NARAYANA,</w:t>
      </w:r>
      <w:r w:rsidRPr="00CD77EE">
        <w:t xml:space="preserve"> </w:t>
      </w:r>
      <w:r>
        <w:t>P. S.</w:t>
      </w:r>
      <w:r w:rsidR="00BA3DD7">
        <w:t>,</w:t>
      </w:r>
      <w:r>
        <w:t xml:space="preserve">  </w:t>
      </w:r>
      <w:r w:rsidRPr="00BA3DD7">
        <w:rPr>
          <w:smallCaps/>
        </w:rPr>
        <w:t>Law of Divorce in India</w:t>
      </w:r>
      <w:r>
        <w:t>, (</w:t>
      </w:r>
      <w:proofErr w:type="spellStart"/>
      <w:r w:rsidRPr="00BA3DD7">
        <w:rPr>
          <w:smallCaps/>
        </w:rPr>
        <w:t>Gogia</w:t>
      </w:r>
      <w:proofErr w:type="spellEnd"/>
      <w:r w:rsidRPr="00BA3DD7">
        <w:rPr>
          <w:smallCaps/>
        </w:rPr>
        <w:t xml:space="preserve"> Law Agency</w:t>
      </w:r>
      <w:r>
        <w:t xml:space="preserve">, </w:t>
      </w:r>
      <w:r w:rsidRPr="00BA3DD7">
        <w:rPr>
          <w:smallCaps/>
        </w:rPr>
        <w:t>India</w:t>
      </w:r>
      <w:r>
        <w:t xml:space="preserve">, </w:t>
      </w:r>
      <w:r w:rsidRPr="00BA3DD7">
        <w:rPr>
          <w:smallCaps/>
        </w:rPr>
        <w:t>Hyderabad</w:t>
      </w:r>
      <w:r>
        <w:t>) (2007)</w:t>
      </w:r>
    </w:p>
    <w:p w:rsidR="00BA3DD7" w:rsidRDefault="00BA3DD7" w:rsidP="00DD6687">
      <w:pPr>
        <w:numPr>
          <w:ilvl w:val="0"/>
          <w:numId w:val="1"/>
        </w:numPr>
        <w:spacing w:line="360" w:lineRule="auto"/>
        <w:ind w:left="360"/>
        <w:contextualSpacing/>
        <w:jc w:val="both"/>
        <w:rPr>
          <w:smallCaps/>
          <w:color w:val="000000"/>
        </w:rPr>
      </w:pPr>
      <w:r>
        <w:t xml:space="preserve">BAKSHI, P.M., </w:t>
      </w:r>
      <w:r w:rsidRPr="00BA3DD7">
        <w:rPr>
          <w:smallCaps/>
        </w:rPr>
        <w:t>The Constitution of India</w:t>
      </w:r>
      <w:r>
        <w:t>, (</w:t>
      </w:r>
      <w:r w:rsidRPr="00BA3DD7">
        <w:rPr>
          <w:smallCaps/>
        </w:rPr>
        <w:t>Universal Law Publishing Co., India, 8</w:t>
      </w:r>
      <w:r w:rsidRPr="00BA3DD7">
        <w:rPr>
          <w:smallCaps/>
          <w:vertAlign w:val="superscript"/>
        </w:rPr>
        <w:t>th</w:t>
      </w:r>
      <w:r w:rsidRPr="00BA3DD7">
        <w:rPr>
          <w:smallCaps/>
        </w:rPr>
        <w:t xml:space="preserve"> </w:t>
      </w:r>
      <w:proofErr w:type="spellStart"/>
      <w:r w:rsidRPr="00BA3DD7">
        <w:rPr>
          <w:smallCaps/>
        </w:rPr>
        <w:t>Edn</w:t>
      </w:r>
      <w:proofErr w:type="spellEnd"/>
      <w:r w:rsidRPr="00BA3DD7">
        <w:rPr>
          <w:smallCaps/>
        </w:rPr>
        <w:t>, New Delhi</w:t>
      </w:r>
      <w:r>
        <w:t>) (2007)</w:t>
      </w:r>
    </w:p>
    <w:p w:rsidR="00CD77EE" w:rsidRDefault="00CD77EE" w:rsidP="00CD77EE">
      <w:pPr>
        <w:spacing w:line="360" w:lineRule="auto"/>
        <w:ind w:left="360"/>
        <w:contextualSpacing/>
        <w:jc w:val="both"/>
        <w:rPr>
          <w:smallCaps/>
          <w:color w:val="000000"/>
        </w:rPr>
      </w:pPr>
    </w:p>
    <w:p w:rsidR="00F77F06" w:rsidRDefault="00F77F06" w:rsidP="008343E4">
      <w:pPr>
        <w:numPr>
          <w:ilvl w:val="0"/>
          <w:numId w:val="13"/>
        </w:numPr>
        <w:spacing w:line="360" w:lineRule="auto"/>
        <w:ind w:left="360"/>
        <w:jc w:val="both"/>
        <w:rPr>
          <w:b/>
          <w:smallCaps/>
          <w:u w:val="single"/>
        </w:rPr>
      </w:pPr>
      <w:r w:rsidRPr="00594BDD">
        <w:rPr>
          <w:rFonts w:ascii="Footlight MT Light" w:hAnsi="Footlight MT Light"/>
          <w:b/>
          <w:smallCaps/>
          <w:u w:val="single"/>
        </w:rPr>
        <w:t>Dictionaries</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r w:rsidRPr="002B5BF9">
        <w:rPr>
          <w:smallCaps/>
          <w:shadow w:val="0"/>
          <w:color w:val="000000"/>
        </w:rPr>
        <w:t>Aiyar</w:t>
      </w:r>
      <w:proofErr w:type="spellEnd"/>
      <w:r w:rsidRPr="002B5BF9">
        <w:rPr>
          <w:smallCaps/>
          <w:shadow w:val="0"/>
          <w:color w:val="000000"/>
        </w:rPr>
        <w:t xml:space="preserve">, </w:t>
      </w:r>
      <w:proofErr w:type="spellStart"/>
      <w:r w:rsidRPr="002B5BF9">
        <w:rPr>
          <w:smallCaps/>
          <w:shadow w:val="0"/>
          <w:color w:val="000000"/>
        </w:rPr>
        <w:t>Ramanatha</w:t>
      </w:r>
      <w:proofErr w:type="spellEnd"/>
      <w:r w:rsidRPr="002B5BF9">
        <w:rPr>
          <w:smallCaps/>
          <w:shadow w:val="0"/>
          <w:color w:val="000000"/>
        </w:rPr>
        <w:t xml:space="preserve"> P.: </w:t>
      </w:r>
      <w:r w:rsidRPr="002B5BF9">
        <w:rPr>
          <w:i/>
          <w:smallCaps/>
          <w:shadow w:val="0"/>
          <w:color w:val="000000"/>
        </w:rPr>
        <w:t>“THE LAW LEXICON”</w:t>
      </w:r>
      <w:r w:rsidRPr="002B5BF9">
        <w:rPr>
          <w:smallCaps/>
          <w:shadow w:val="0"/>
          <w:color w:val="000000"/>
        </w:rPr>
        <w:t xml:space="preserve">, </w:t>
      </w:r>
      <w:proofErr w:type="spellStart"/>
      <w:r w:rsidRPr="002B5BF9">
        <w:rPr>
          <w:smallCaps/>
          <w:shadow w:val="0"/>
          <w:color w:val="000000"/>
        </w:rPr>
        <w:t>Wadhwa</w:t>
      </w:r>
      <w:proofErr w:type="spellEnd"/>
      <w:r w:rsidRPr="002B5BF9">
        <w:rPr>
          <w:smallCaps/>
          <w:shadow w:val="0"/>
          <w:color w:val="000000"/>
        </w:rPr>
        <w:t xml:space="preserve"> &amp; Company, 2nd </w:t>
      </w:r>
      <w:proofErr w:type="spellStart"/>
      <w:r w:rsidRPr="002B5BF9">
        <w:rPr>
          <w:smallCaps/>
          <w:shadow w:val="0"/>
          <w:color w:val="000000"/>
        </w:rPr>
        <w:t>Edn</w:t>
      </w:r>
      <w:proofErr w:type="spellEnd"/>
      <w:r w:rsidRPr="002B5BF9">
        <w:rPr>
          <w:smallCaps/>
          <w:shadow w:val="0"/>
          <w:color w:val="000000"/>
        </w:rPr>
        <w:t>. Nagpur (2002).</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bCs/>
          <w:smallCaps/>
          <w:shadow w:val="0"/>
          <w:color w:val="000000"/>
        </w:rPr>
        <w:t>Black, Henry Campbell: ‘</w:t>
      </w:r>
      <w:r w:rsidRPr="00CC09B8">
        <w:rPr>
          <w:bCs/>
          <w:i/>
          <w:smallCaps/>
          <w:shadow w:val="0"/>
          <w:color w:val="000000"/>
        </w:rPr>
        <w:t>BLACKS LAW DICTIONARY</w:t>
      </w:r>
      <w:r w:rsidRPr="00CC09B8">
        <w:rPr>
          <w:bCs/>
          <w:smallCaps/>
          <w:shadow w:val="0"/>
          <w:color w:val="000000"/>
        </w:rPr>
        <w:t>’, 6</w:t>
      </w:r>
      <w:r w:rsidRPr="00CC09B8">
        <w:rPr>
          <w:bCs/>
          <w:smallCaps/>
          <w:shadow w:val="0"/>
          <w:color w:val="000000"/>
          <w:vertAlign w:val="superscript"/>
        </w:rPr>
        <w:t>th</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Centennial Ed. (1891-1991).</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smallCaps/>
          <w:shadow w:val="0"/>
          <w:color w:val="000000"/>
        </w:rPr>
        <w:t xml:space="preserve">Curzon. L. B: </w:t>
      </w:r>
      <w:r w:rsidRPr="00CC09B8">
        <w:rPr>
          <w:i/>
          <w:smallCaps/>
          <w:shadow w:val="0"/>
          <w:color w:val="000000"/>
        </w:rPr>
        <w:t>“DICTIONARY OF LAW”</w:t>
      </w:r>
      <w:r w:rsidRPr="00CC09B8">
        <w:rPr>
          <w:smallCaps/>
          <w:shadow w:val="0"/>
          <w:color w:val="000000"/>
        </w:rPr>
        <w:t xml:space="preserve">, Pitman Publishing, 4th </w:t>
      </w:r>
      <w:proofErr w:type="spellStart"/>
      <w:r w:rsidRPr="00CC09B8">
        <w:rPr>
          <w:smallCaps/>
          <w:shadow w:val="0"/>
          <w:color w:val="000000"/>
        </w:rPr>
        <w:t>Edn</w:t>
      </w:r>
      <w:proofErr w:type="spellEnd"/>
      <w:r w:rsidRPr="00CC09B8">
        <w:rPr>
          <w:smallCaps/>
          <w:shadow w:val="0"/>
          <w:color w:val="000000"/>
        </w:rPr>
        <w:t>. New Delhi (1994).</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smallCaps/>
          <w:shadow w:val="0"/>
          <w:color w:val="000000"/>
        </w:rPr>
        <w:t xml:space="preserve">Garner, Bryan A.: </w:t>
      </w:r>
      <w:r w:rsidRPr="00CC09B8">
        <w:rPr>
          <w:i/>
          <w:smallCaps/>
          <w:shadow w:val="0"/>
          <w:color w:val="000000"/>
        </w:rPr>
        <w:t>“A DICTIONARY OF MODERN LEGAL USAGE”</w:t>
      </w:r>
      <w:r w:rsidRPr="00CC09B8">
        <w:rPr>
          <w:smallCaps/>
          <w:shadow w:val="0"/>
          <w:color w:val="000000"/>
        </w:rPr>
        <w:t xml:space="preserve">, Oxford University </w:t>
      </w:r>
      <w:proofErr w:type="gramStart"/>
      <w:r w:rsidRPr="00CC09B8">
        <w:rPr>
          <w:smallCaps/>
          <w:shadow w:val="0"/>
          <w:color w:val="000000"/>
        </w:rPr>
        <w:t>Press</w:t>
      </w:r>
      <w:proofErr w:type="gramEnd"/>
      <w:r w:rsidRPr="00CC09B8">
        <w:rPr>
          <w:smallCaps/>
          <w:shadow w:val="0"/>
          <w:color w:val="000000"/>
        </w:rPr>
        <w:t xml:space="preserve"> 2</w:t>
      </w:r>
      <w:r w:rsidRPr="00CC09B8">
        <w:rPr>
          <w:smallCaps/>
          <w:shadow w:val="0"/>
          <w:color w:val="000000"/>
          <w:vertAlign w:val="superscript"/>
        </w:rPr>
        <w:t>nd</w:t>
      </w:r>
      <w:r w:rsidRPr="00CC09B8">
        <w:rPr>
          <w:smallCaps/>
          <w:shadow w:val="0"/>
          <w:color w:val="000000"/>
        </w:rPr>
        <w:t xml:space="preserve"> </w:t>
      </w:r>
      <w:proofErr w:type="spellStart"/>
      <w:r w:rsidRPr="00CC09B8">
        <w:rPr>
          <w:smallCaps/>
          <w:shadow w:val="0"/>
          <w:color w:val="000000"/>
        </w:rPr>
        <w:t>Edn</w:t>
      </w:r>
      <w:proofErr w:type="spellEnd"/>
      <w:r w:rsidRPr="00CC09B8">
        <w:rPr>
          <w:smallCaps/>
          <w:shadow w:val="0"/>
          <w:color w:val="000000"/>
        </w:rPr>
        <w:t>. Oxford (1995).</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bCs/>
          <w:smallCaps/>
          <w:shadow w:val="0"/>
          <w:color w:val="000000"/>
        </w:rPr>
        <w:t xml:space="preserve">Greenberg, Daniel and </w:t>
      </w:r>
      <w:r w:rsidRPr="00CC09B8">
        <w:rPr>
          <w:bCs/>
          <w:iCs/>
          <w:smallCaps/>
          <w:shadow w:val="0"/>
          <w:color w:val="000000"/>
        </w:rPr>
        <w:t>Alexandra, Millbrook:</w:t>
      </w:r>
      <w:r w:rsidRPr="00CC09B8">
        <w:rPr>
          <w:bCs/>
          <w:i/>
          <w:iCs/>
          <w:smallCaps/>
          <w:shadow w:val="0"/>
          <w:color w:val="000000"/>
        </w:rPr>
        <w:t xml:space="preserve"> “STROUD’S JUDICIAL DICTIONARY OF WORDS &amp; PHRASES”</w:t>
      </w:r>
      <w:r w:rsidRPr="00CC09B8">
        <w:rPr>
          <w:bCs/>
          <w:smallCaps/>
          <w:shadow w:val="0"/>
          <w:color w:val="000000"/>
        </w:rPr>
        <w:t>, Vol. 2, 6</w:t>
      </w:r>
      <w:r w:rsidRPr="00CC09B8">
        <w:rPr>
          <w:bCs/>
          <w:smallCaps/>
          <w:shadow w:val="0"/>
          <w:color w:val="000000"/>
          <w:vertAlign w:val="superscript"/>
        </w:rPr>
        <w:t>th</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London: Sweet &amp; Maxwell (2000).</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bCs/>
          <w:smallCaps/>
          <w:shadow w:val="0"/>
          <w:color w:val="000000"/>
        </w:rPr>
        <w:t xml:space="preserve">Justice Desai, M.C. and </w:t>
      </w:r>
      <w:proofErr w:type="spellStart"/>
      <w:r w:rsidRPr="00CC09B8">
        <w:rPr>
          <w:bCs/>
          <w:smallCaps/>
          <w:shadow w:val="0"/>
          <w:color w:val="000000"/>
        </w:rPr>
        <w:t>Aiyar</w:t>
      </w:r>
      <w:proofErr w:type="spellEnd"/>
      <w:r w:rsidRPr="00CC09B8">
        <w:rPr>
          <w:bCs/>
          <w:smallCaps/>
          <w:shadow w:val="0"/>
          <w:color w:val="000000"/>
        </w:rPr>
        <w:t xml:space="preserve">, </w:t>
      </w:r>
      <w:proofErr w:type="spellStart"/>
      <w:r w:rsidRPr="00CC09B8">
        <w:rPr>
          <w:bCs/>
          <w:smallCaps/>
          <w:shadow w:val="0"/>
          <w:color w:val="000000"/>
        </w:rPr>
        <w:t>Subramanyam</w:t>
      </w:r>
      <w:proofErr w:type="spellEnd"/>
      <w:r w:rsidRPr="00CC09B8">
        <w:rPr>
          <w:bCs/>
          <w:iCs/>
          <w:smallCaps/>
          <w:shadow w:val="0"/>
          <w:color w:val="000000"/>
        </w:rPr>
        <w:t>:</w:t>
      </w:r>
      <w:r w:rsidRPr="00CC09B8">
        <w:rPr>
          <w:bCs/>
          <w:i/>
          <w:iCs/>
          <w:smallCaps/>
          <w:shadow w:val="0"/>
          <w:color w:val="000000"/>
        </w:rPr>
        <w:t xml:space="preserve">  </w:t>
      </w:r>
      <w:r w:rsidRPr="00CC09B8">
        <w:rPr>
          <w:bCs/>
          <w:iCs/>
          <w:smallCaps/>
          <w:shadow w:val="0"/>
          <w:color w:val="000000"/>
        </w:rPr>
        <w:t>“</w:t>
      </w:r>
      <w:r w:rsidRPr="00CC09B8">
        <w:rPr>
          <w:bCs/>
          <w:i/>
          <w:iCs/>
          <w:smallCaps/>
          <w:shadow w:val="0"/>
          <w:color w:val="000000"/>
        </w:rPr>
        <w:t>LAW LEXICON &amp; LEGAL MAXIMS</w:t>
      </w:r>
      <w:r w:rsidRPr="00CC09B8">
        <w:rPr>
          <w:bCs/>
          <w:iCs/>
          <w:smallCaps/>
          <w:shadow w:val="0"/>
          <w:color w:val="000000"/>
        </w:rPr>
        <w:t>”</w:t>
      </w:r>
      <w:r w:rsidRPr="00CC09B8">
        <w:rPr>
          <w:bCs/>
          <w:smallCaps/>
          <w:shadow w:val="0"/>
          <w:color w:val="000000"/>
        </w:rPr>
        <w:t>, 2</w:t>
      </w:r>
      <w:r w:rsidRPr="00CC09B8">
        <w:rPr>
          <w:bCs/>
          <w:smallCaps/>
          <w:shadow w:val="0"/>
          <w:color w:val="000000"/>
          <w:vertAlign w:val="superscript"/>
        </w:rPr>
        <w:t>nd</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Delhi: Delhi Law House (1980).</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r w:rsidRPr="00CC09B8">
        <w:rPr>
          <w:smallCaps/>
          <w:shadow w:val="0"/>
          <w:color w:val="000000"/>
        </w:rPr>
        <w:t>Mitra</w:t>
      </w:r>
      <w:proofErr w:type="spellEnd"/>
      <w:r w:rsidRPr="00CC09B8">
        <w:rPr>
          <w:smallCaps/>
          <w:shadow w:val="0"/>
          <w:color w:val="000000"/>
        </w:rPr>
        <w:t xml:space="preserve">, B.C. &amp; </w:t>
      </w:r>
      <w:proofErr w:type="spellStart"/>
      <w:r w:rsidRPr="00CC09B8">
        <w:rPr>
          <w:smallCaps/>
          <w:shadow w:val="0"/>
          <w:color w:val="000000"/>
        </w:rPr>
        <w:t>Moitra</w:t>
      </w:r>
      <w:proofErr w:type="spellEnd"/>
      <w:r w:rsidRPr="00CC09B8">
        <w:rPr>
          <w:smallCaps/>
          <w:shadow w:val="0"/>
          <w:color w:val="000000"/>
        </w:rPr>
        <w:t xml:space="preserve">, A.C., </w:t>
      </w:r>
      <w:r w:rsidRPr="00CC09B8">
        <w:rPr>
          <w:i/>
          <w:smallCaps/>
          <w:shadow w:val="0"/>
          <w:color w:val="000000"/>
        </w:rPr>
        <w:t>“LEGAL THESARUS”</w:t>
      </w:r>
      <w:r w:rsidRPr="00CC09B8">
        <w:rPr>
          <w:smallCaps/>
          <w:shadow w:val="0"/>
          <w:color w:val="000000"/>
        </w:rPr>
        <w:t>, University Book, Allahabad (1997).</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r w:rsidRPr="00CC09B8">
        <w:rPr>
          <w:bCs/>
          <w:smallCaps/>
          <w:shadow w:val="0"/>
          <w:color w:val="000000"/>
        </w:rPr>
        <w:t>Moys</w:t>
      </w:r>
      <w:proofErr w:type="spellEnd"/>
      <w:r w:rsidRPr="00CC09B8">
        <w:rPr>
          <w:bCs/>
          <w:smallCaps/>
          <w:shadow w:val="0"/>
          <w:color w:val="000000"/>
        </w:rPr>
        <w:t>, Elizabeth M., “</w:t>
      </w:r>
      <w:r w:rsidRPr="00CC09B8">
        <w:rPr>
          <w:bCs/>
          <w:i/>
          <w:iCs/>
          <w:smallCaps/>
          <w:shadow w:val="0"/>
          <w:color w:val="000000"/>
        </w:rPr>
        <w:t>CLASSIFICATION &amp; THESAURUS FOR LEGAL MATERIAL</w:t>
      </w:r>
      <w:r w:rsidRPr="00CC09B8">
        <w:rPr>
          <w:bCs/>
          <w:iCs/>
          <w:smallCaps/>
          <w:shadow w:val="0"/>
          <w:color w:val="000000"/>
        </w:rPr>
        <w:t>”</w:t>
      </w:r>
      <w:r w:rsidRPr="00CC09B8">
        <w:rPr>
          <w:bCs/>
          <w:smallCaps/>
          <w:shadow w:val="0"/>
          <w:color w:val="000000"/>
        </w:rPr>
        <w:t>, 3</w:t>
      </w:r>
      <w:r w:rsidRPr="00CC09B8">
        <w:rPr>
          <w:bCs/>
          <w:smallCaps/>
          <w:shadow w:val="0"/>
          <w:color w:val="000000"/>
          <w:vertAlign w:val="superscript"/>
        </w:rPr>
        <w:t>rd</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London: </w:t>
      </w:r>
      <w:proofErr w:type="spellStart"/>
      <w:r w:rsidRPr="00CC09B8">
        <w:rPr>
          <w:bCs/>
          <w:smallCaps/>
          <w:shadow w:val="0"/>
          <w:color w:val="000000"/>
        </w:rPr>
        <w:t>Bowker</w:t>
      </w:r>
      <w:proofErr w:type="spellEnd"/>
      <w:r w:rsidRPr="00CC09B8">
        <w:rPr>
          <w:bCs/>
          <w:smallCaps/>
          <w:shadow w:val="0"/>
          <w:color w:val="000000"/>
        </w:rPr>
        <w:t xml:space="preserve"> Saur (1992).</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proofErr w:type="gramStart"/>
      <w:r w:rsidRPr="00CC09B8">
        <w:rPr>
          <w:bCs/>
          <w:smallCaps/>
          <w:shadow w:val="0"/>
          <w:color w:val="000000"/>
        </w:rPr>
        <w:lastRenderedPageBreak/>
        <w:t>Oppe</w:t>
      </w:r>
      <w:proofErr w:type="spellEnd"/>
      <w:r w:rsidRPr="00CC09B8">
        <w:rPr>
          <w:bCs/>
          <w:smallCaps/>
          <w:shadow w:val="0"/>
          <w:color w:val="000000"/>
        </w:rPr>
        <w:t>.,</w:t>
      </w:r>
      <w:proofErr w:type="gramEnd"/>
      <w:r w:rsidRPr="00CC09B8">
        <w:rPr>
          <w:bCs/>
          <w:smallCaps/>
          <w:shadow w:val="0"/>
          <w:color w:val="000000"/>
        </w:rPr>
        <w:t xml:space="preserve"> A.S., “</w:t>
      </w:r>
      <w:r w:rsidRPr="00CC09B8">
        <w:rPr>
          <w:bCs/>
          <w:i/>
          <w:iCs/>
          <w:smallCaps/>
          <w:shadow w:val="0"/>
          <w:color w:val="000000"/>
        </w:rPr>
        <w:t>WHARTON’S LAW LEXICON</w:t>
      </w:r>
      <w:r w:rsidRPr="00CC09B8">
        <w:rPr>
          <w:bCs/>
          <w:iCs/>
          <w:smallCaps/>
          <w:shadow w:val="0"/>
          <w:color w:val="000000"/>
        </w:rPr>
        <w:t>”</w:t>
      </w:r>
      <w:r w:rsidRPr="00CC09B8">
        <w:rPr>
          <w:bCs/>
          <w:smallCaps/>
          <w:shadow w:val="0"/>
          <w:color w:val="000000"/>
        </w:rPr>
        <w:t>, 14</w:t>
      </w:r>
      <w:r w:rsidRPr="00CC09B8">
        <w:rPr>
          <w:bCs/>
          <w:smallCaps/>
          <w:shadow w:val="0"/>
          <w:color w:val="000000"/>
          <w:vertAlign w:val="superscript"/>
        </w:rPr>
        <w:t>th</w:t>
      </w:r>
      <w:r w:rsidRPr="00CC09B8">
        <w:rPr>
          <w:bCs/>
          <w:smallCaps/>
          <w:shadow w:val="0"/>
          <w:color w:val="000000"/>
        </w:rPr>
        <w:t xml:space="preserve"> </w:t>
      </w:r>
      <w:proofErr w:type="spell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 New Delhi: Sweet &amp; Maxwell (1997).</w:t>
      </w:r>
    </w:p>
    <w:p w:rsidR="00F77F06" w:rsidRPr="00ED52F4" w:rsidRDefault="00F77F06" w:rsidP="00DD6687">
      <w:pPr>
        <w:pStyle w:val="BodyTextIndent"/>
        <w:numPr>
          <w:ilvl w:val="0"/>
          <w:numId w:val="2"/>
        </w:numPr>
        <w:autoSpaceDE/>
        <w:autoSpaceDN/>
        <w:adjustRightInd/>
        <w:spacing w:line="360" w:lineRule="auto"/>
        <w:ind w:left="360"/>
        <w:contextualSpacing/>
        <w:rPr>
          <w:bCs/>
          <w:smallCaps/>
          <w:shadow w:val="0"/>
        </w:rPr>
      </w:pPr>
      <w:proofErr w:type="spellStart"/>
      <w:r w:rsidRPr="00594BDD">
        <w:rPr>
          <w:bCs/>
          <w:smallCaps/>
          <w:shadow w:val="0"/>
          <w:color w:val="000000"/>
        </w:rPr>
        <w:t>Prem</w:t>
      </w:r>
      <w:proofErr w:type="spellEnd"/>
      <w:r w:rsidRPr="00594BDD">
        <w:rPr>
          <w:bCs/>
          <w:smallCaps/>
          <w:shadow w:val="0"/>
          <w:color w:val="000000"/>
        </w:rPr>
        <w:t xml:space="preserve">, </w:t>
      </w:r>
      <w:proofErr w:type="spellStart"/>
      <w:r w:rsidRPr="00594BDD">
        <w:rPr>
          <w:bCs/>
          <w:smallCaps/>
          <w:shadow w:val="0"/>
          <w:color w:val="000000"/>
        </w:rPr>
        <w:t>Daulatram</w:t>
      </w:r>
      <w:proofErr w:type="spellEnd"/>
      <w:r w:rsidRPr="00594BDD">
        <w:rPr>
          <w:bCs/>
          <w:smallCaps/>
          <w:shadow w:val="0"/>
          <w:color w:val="000000"/>
        </w:rPr>
        <w:t>, “</w:t>
      </w:r>
      <w:r w:rsidRPr="00594BDD">
        <w:rPr>
          <w:bCs/>
          <w:i/>
          <w:iCs/>
          <w:smallCaps/>
          <w:shadow w:val="0"/>
          <w:color w:val="000000"/>
        </w:rPr>
        <w:t>JUDICIAL DICTIONARY</w:t>
      </w:r>
      <w:r w:rsidRPr="00594BDD">
        <w:rPr>
          <w:bCs/>
          <w:iCs/>
          <w:smallCaps/>
          <w:shadow w:val="0"/>
          <w:color w:val="000000"/>
        </w:rPr>
        <w:t>”</w:t>
      </w:r>
      <w:r w:rsidRPr="00594BDD">
        <w:rPr>
          <w:bCs/>
          <w:smallCaps/>
          <w:shadow w:val="0"/>
          <w:color w:val="000000"/>
        </w:rPr>
        <w:t xml:space="preserve">, 1st </w:t>
      </w:r>
      <w:proofErr w:type="spellStart"/>
      <w:proofErr w:type="gramStart"/>
      <w:r w:rsidRPr="00594BDD">
        <w:rPr>
          <w:bCs/>
          <w:smallCaps/>
          <w:shadow w:val="0"/>
          <w:color w:val="000000"/>
        </w:rPr>
        <w:t>Ed</w:t>
      </w:r>
      <w:r w:rsidR="00C628A0">
        <w:rPr>
          <w:bCs/>
          <w:smallCaps/>
          <w:shadow w:val="0"/>
          <w:color w:val="000000"/>
        </w:rPr>
        <w:t>n</w:t>
      </w:r>
      <w:proofErr w:type="spellEnd"/>
      <w:r w:rsidRPr="00594BDD">
        <w:rPr>
          <w:bCs/>
          <w:smallCaps/>
          <w:shadow w:val="0"/>
          <w:color w:val="000000"/>
        </w:rPr>
        <w:t>.,</w:t>
      </w:r>
      <w:proofErr w:type="gramEnd"/>
      <w:r w:rsidRPr="00594BDD">
        <w:rPr>
          <w:bCs/>
          <w:smallCaps/>
          <w:shadow w:val="0"/>
          <w:color w:val="000000"/>
        </w:rPr>
        <w:t xml:space="preserve"> </w:t>
      </w:r>
      <w:proofErr w:type="spellStart"/>
      <w:r w:rsidRPr="00594BDD">
        <w:rPr>
          <w:bCs/>
          <w:smallCaps/>
          <w:shadow w:val="0"/>
          <w:color w:val="000000"/>
        </w:rPr>
        <w:t>Jaipur</w:t>
      </w:r>
      <w:proofErr w:type="spellEnd"/>
      <w:r w:rsidRPr="00594BDD">
        <w:rPr>
          <w:bCs/>
          <w:smallCaps/>
          <w:shadow w:val="0"/>
          <w:color w:val="000000"/>
        </w:rPr>
        <w:t>: Bharat Law Publication (1992).</w:t>
      </w:r>
    </w:p>
    <w:p w:rsidR="00ED52F4" w:rsidRPr="00BB42A8" w:rsidRDefault="00ED52F4" w:rsidP="00DD6687">
      <w:pPr>
        <w:pStyle w:val="BodyTextIndent"/>
        <w:autoSpaceDE/>
        <w:autoSpaceDN/>
        <w:adjustRightInd/>
        <w:spacing w:line="360" w:lineRule="auto"/>
        <w:ind w:firstLine="0"/>
        <w:contextualSpacing/>
        <w:rPr>
          <w:bCs/>
          <w:smallCaps/>
          <w:shadow w:val="0"/>
        </w:rPr>
      </w:pPr>
    </w:p>
    <w:p w:rsidR="00F77F06" w:rsidRDefault="00F77F06" w:rsidP="008343E4">
      <w:pPr>
        <w:numPr>
          <w:ilvl w:val="0"/>
          <w:numId w:val="13"/>
        </w:numPr>
        <w:spacing w:after="240" w:line="360" w:lineRule="auto"/>
        <w:ind w:left="360"/>
        <w:jc w:val="both"/>
        <w:rPr>
          <w:rFonts w:ascii="Footlight MT Light" w:hAnsi="Footlight MT Light"/>
          <w:b/>
          <w:smallCaps/>
          <w:u w:val="single"/>
        </w:rPr>
      </w:pPr>
      <w:r w:rsidRPr="00594BDD">
        <w:rPr>
          <w:rFonts w:ascii="Footlight MT Light" w:hAnsi="Footlight MT Light"/>
          <w:b/>
          <w:smallCaps/>
          <w:u w:val="single"/>
        </w:rPr>
        <w:t>Statutory Compilations</w:t>
      </w:r>
    </w:p>
    <w:p w:rsidR="00F77F06" w:rsidRPr="00F433B8" w:rsidRDefault="00640B8D" w:rsidP="00DD6687">
      <w:pPr>
        <w:pStyle w:val="ListParagraph"/>
        <w:numPr>
          <w:ilvl w:val="0"/>
          <w:numId w:val="3"/>
        </w:numPr>
        <w:spacing w:line="360" w:lineRule="auto"/>
        <w:jc w:val="both"/>
      </w:pPr>
      <w:r>
        <w:rPr>
          <w:smallCaps/>
        </w:rPr>
        <w:t>Indian Contract Act, 1872</w:t>
      </w:r>
      <w:r w:rsidR="00F77F06">
        <w:rPr>
          <w:smallCaps/>
        </w:rPr>
        <w:t xml:space="preserve"> </w:t>
      </w:r>
    </w:p>
    <w:p w:rsidR="00F77F06" w:rsidRPr="00CC09B8" w:rsidRDefault="00640B8D" w:rsidP="00DD6687">
      <w:pPr>
        <w:pStyle w:val="ListParagraph"/>
        <w:numPr>
          <w:ilvl w:val="0"/>
          <w:numId w:val="3"/>
        </w:numPr>
        <w:spacing w:line="360" w:lineRule="auto"/>
        <w:jc w:val="both"/>
      </w:pPr>
      <w:r>
        <w:rPr>
          <w:smallCaps/>
        </w:rPr>
        <w:t xml:space="preserve">Arbitration and Conciliation Act, </w:t>
      </w:r>
      <w:r w:rsidR="007E3196">
        <w:rPr>
          <w:smallCaps/>
        </w:rPr>
        <w:t>1996</w:t>
      </w:r>
      <w:r w:rsidR="00F77F06" w:rsidRPr="00CC09B8">
        <w:rPr>
          <w:smallCaps/>
        </w:rPr>
        <w:t xml:space="preserve"> </w:t>
      </w:r>
    </w:p>
    <w:p w:rsidR="00F77F06" w:rsidRPr="00ED52F4" w:rsidRDefault="00F77F06" w:rsidP="00DD6687">
      <w:pPr>
        <w:pStyle w:val="ListParagraph"/>
        <w:numPr>
          <w:ilvl w:val="0"/>
          <w:numId w:val="3"/>
        </w:numPr>
        <w:spacing w:line="360" w:lineRule="auto"/>
        <w:jc w:val="both"/>
      </w:pPr>
      <w:r w:rsidRPr="00F433B8">
        <w:rPr>
          <w:smallCaps/>
        </w:rPr>
        <w:t>The Constitution of India, 1950</w:t>
      </w:r>
    </w:p>
    <w:p w:rsidR="00ED52F4" w:rsidRPr="00594BDD" w:rsidRDefault="00ED52F4" w:rsidP="00DD6687">
      <w:pPr>
        <w:spacing w:line="360" w:lineRule="auto"/>
        <w:jc w:val="both"/>
      </w:pPr>
    </w:p>
    <w:p w:rsidR="00F77F06" w:rsidRDefault="00F77F06" w:rsidP="008343E4">
      <w:pPr>
        <w:numPr>
          <w:ilvl w:val="0"/>
          <w:numId w:val="13"/>
        </w:numPr>
        <w:spacing w:after="240" w:line="360" w:lineRule="auto"/>
        <w:ind w:left="360"/>
        <w:jc w:val="both"/>
        <w:rPr>
          <w:rFonts w:ascii="Footlight MT Light" w:hAnsi="Footlight MT Light"/>
          <w:b/>
          <w:smallCaps/>
          <w:u w:val="single"/>
        </w:rPr>
      </w:pPr>
      <w:r w:rsidRPr="00594BDD">
        <w:rPr>
          <w:rFonts w:ascii="Footlight MT Light" w:hAnsi="Footlight MT Light"/>
          <w:b/>
          <w:smallCaps/>
          <w:u w:val="single"/>
        </w:rPr>
        <w:t>Internet Sites</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http://www.findlaw.com </w:t>
      </w:r>
    </w:p>
    <w:p w:rsidR="00F77F06" w:rsidRPr="00A4437C" w:rsidRDefault="00F77F06" w:rsidP="00DD6687">
      <w:pPr>
        <w:numPr>
          <w:ilvl w:val="0"/>
          <w:numId w:val="4"/>
        </w:numPr>
        <w:spacing w:line="360" w:lineRule="auto"/>
        <w:ind w:left="360"/>
        <w:contextualSpacing/>
        <w:jc w:val="both"/>
        <w:rPr>
          <w:b/>
          <w:smallCaps/>
          <w:color w:val="000000"/>
        </w:rPr>
      </w:pPr>
      <w:r w:rsidRPr="00A96C80">
        <w:t>http://www.indiankanoon.com</w:t>
      </w:r>
      <w:r w:rsidRPr="00A96C80">
        <w:rPr>
          <w:bCs/>
        </w:rPr>
        <w:t xml:space="preserve"> </w:t>
      </w:r>
    </w:p>
    <w:p w:rsidR="00F77F06" w:rsidRPr="00A4437C" w:rsidRDefault="00F77F06" w:rsidP="00DD6687">
      <w:pPr>
        <w:pStyle w:val="ListParagraph"/>
        <w:numPr>
          <w:ilvl w:val="0"/>
          <w:numId w:val="4"/>
        </w:numPr>
        <w:spacing w:line="360" w:lineRule="auto"/>
        <w:ind w:left="360"/>
        <w:jc w:val="both"/>
      </w:pPr>
      <w:r w:rsidRPr="00AC262E">
        <w:t>http://www.indlawinfo.org/</w:t>
      </w:r>
    </w:p>
    <w:p w:rsidR="00F77F06" w:rsidRPr="00A96C80" w:rsidRDefault="00F77F06" w:rsidP="00DD6687">
      <w:pPr>
        <w:numPr>
          <w:ilvl w:val="0"/>
          <w:numId w:val="4"/>
        </w:numPr>
        <w:spacing w:line="360" w:lineRule="auto"/>
        <w:ind w:left="360"/>
        <w:contextualSpacing/>
        <w:jc w:val="both"/>
        <w:rPr>
          <w:bCs/>
        </w:rPr>
      </w:pPr>
      <w:r w:rsidRPr="00A96C80">
        <w:rPr>
          <w:bCs/>
        </w:rPr>
        <w:t>http://www.jstor.org.</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http://www.judis.nic.in </w:t>
      </w:r>
    </w:p>
    <w:p w:rsidR="00F77F06" w:rsidRPr="00A96C80" w:rsidRDefault="00F77F06" w:rsidP="00DD6687">
      <w:pPr>
        <w:numPr>
          <w:ilvl w:val="0"/>
          <w:numId w:val="4"/>
        </w:numPr>
        <w:spacing w:line="360" w:lineRule="auto"/>
        <w:ind w:left="360"/>
        <w:contextualSpacing/>
        <w:jc w:val="both"/>
        <w:rPr>
          <w:b/>
          <w:smallCaps/>
        </w:rPr>
      </w:pPr>
      <w:r w:rsidRPr="00A96C80">
        <w:rPr>
          <w:bCs/>
        </w:rPr>
        <w:t>http://www.lawsofindia.org</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http://www.manupatra.com </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http://www.scconline.com </w:t>
      </w:r>
    </w:p>
    <w:p w:rsidR="00F77F06" w:rsidRPr="003543DF" w:rsidRDefault="00F77F06" w:rsidP="00DD6687">
      <w:pPr>
        <w:numPr>
          <w:ilvl w:val="0"/>
          <w:numId w:val="4"/>
        </w:numPr>
        <w:spacing w:line="360" w:lineRule="auto"/>
        <w:ind w:left="360"/>
        <w:contextualSpacing/>
        <w:jc w:val="both"/>
        <w:rPr>
          <w:b/>
          <w:smallCaps/>
        </w:rPr>
      </w:pPr>
      <w:r w:rsidRPr="002B5BF9">
        <w:rPr>
          <w:bCs/>
        </w:rPr>
        <w:t xml:space="preserve">http://www.supremecourtcaselaw.com </w:t>
      </w:r>
    </w:p>
    <w:p w:rsidR="00F77F06" w:rsidRPr="001D6E6D" w:rsidRDefault="003543DF" w:rsidP="003543DF">
      <w:pPr>
        <w:pStyle w:val="Heading1"/>
      </w:pPr>
      <w:r>
        <w:br w:type="page"/>
      </w:r>
      <w:bookmarkStart w:id="4" w:name="_Toc315867644"/>
      <w:bookmarkStart w:id="5" w:name="_Toc318924820"/>
      <w:r w:rsidR="00F77F06" w:rsidRPr="001D6E6D">
        <w:lastRenderedPageBreak/>
        <w:t>LIST OF ABBREVIATIONS</w:t>
      </w:r>
      <w:bookmarkEnd w:id="4"/>
      <w:bookmarkEnd w:id="5"/>
      <w:r w:rsidR="00F77F06" w:rsidRPr="001D6E6D">
        <w:t xml:space="preserve"> </w:t>
      </w:r>
    </w:p>
    <w:p w:rsidR="00F77F06" w:rsidRDefault="00F77F06" w:rsidP="00F77F06">
      <w:pPr>
        <w:shd w:val="clear" w:color="auto" w:fill="FFFFFF"/>
        <w:spacing w:line="276" w:lineRule="auto"/>
        <w:jc w:val="center"/>
        <w:rPr>
          <w:smallCaps/>
        </w:rPr>
      </w:pPr>
    </w:p>
    <w:tbl>
      <w:tblPr>
        <w:tblW w:w="9216" w:type="dxa"/>
        <w:jc w:val="center"/>
        <w:tblInd w:w="108" w:type="dxa"/>
        <w:tblLook w:val="04A0"/>
      </w:tblPr>
      <w:tblGrid>
        <w:gridCol w:w="4608"/>
        <w:gridCol w:w="4608"/>
      </w:tblGrid>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rPr>
              <w:t>A.I.R.</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rPr>
              <w:t>All India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All</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Allahabad</w:t>
            </w:r>
          </w:p>
        </w:tc>
      </w:tr>
      <w:tr w:rsidR="00F62303" w:rsidRPr="00532412" w:rsidTr="00D62E95">
        <w:trPr>
          <w:trHeight w:val="288"/>
          <w:jc w:val="center"/>
        </w:trPr>
        <w:tc>
          <w:tcPr>
            <w:tcW w:w="4608" w:type="dxa"/>
            <w:vAlign w:val="center"/>
          </w:tcPr>
          <w:p w:rsidR="00F62303" w:rsidRPr="00232009" w:rsidRDefault="00F62303" w:rsidP="00D62E95">
            <w:pPr>
              <w:tabs>
                <w:tab w:val="left" w:pos="540"/>
                <w:tab w:val="left" w:pos="630"/>
              </w:tabs>
              <w:spacing w:line="480" w:lineRule="auto"/>
              <w:contextualSpacing/>
              <w:jc w:val="center"/>
              <w:rPr>
                <w:b/>
                <w:bCs/>
              </w:rPr>
            </w:pPr>
            <w:r>
              <w:rPr>
                <w:b/>
                <w:bCs/>
              </w:rPr>
              <w:t>All E.R.</w:t>
            </w:r>
          </w:p>
        </w:tc>
        <w:tc>
          <w:tcPr>
            <w:tcW w:w="4608" w:type="dxa"/>
            <w:vAlign w:val="center"/>
          </w:tcPr>
          <w:p w:rsidR="00F62303" w:rsidRPr="00232009" w:rsidRDefault="00F62303" w:rsidP="00D62E95">
            <w:pPr>
              <w:tabs>
                <w:tab w:val="left" w:pos="540"/>
                <w:tab w:val="left" w:pos="630"/>
              </w:tabs>
              <w:spacing w:line="480" w:lineRule="auto"/>
              <w:contextualSpacing/>
              <w:rPr>
                <w:bCs/>
                <w:i/>
                <w:smallCaps/>
              </w:rPr>
            </w:pPr>
            <w:r>
              <w:rPr>
                <w:bCs/>
                <w:i/>
                <w:smallCaps/>
              </w:rPr>
              <w:t>All England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AP</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Andhra Pradesh</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proofErr w:type="spellStart"/>
            <w:r w:rsidRPr="00232009">
              <w:rPr>
                <w:b/>
                <w:bCs/>
              </w:rPr>
              <w:t>Bom</w:t>
            </w:r>
            <w:proofErr w:type="spellEnd"/>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Bombay</w:t>
            </w:r>
          </w:p>
        </w:tc>
      </w:tr>
      <w:tr w:rsidR="007729A7" w:rsidRPr="00532412" w:rsidTr="00D62E95">
        <w:trPr>
          <w:trHeight w:val="288"/>
          <w:jc w:val="center"/>
        </w:trPr>
        <w:tc>
          <w:tcPr>
            <w:tcW w:w="4608" w:type="dxa"/>
            <w:vAlign w:val="center"/>
          </w:tcPr>
          <w:p w:rsidR="007729A7" w:rsidRPr="00232009" w:rsidRDefault="007729A7" w:rsidP="00D62E95">
            <w:pPr>
              <w:tabs>
                <w:tab w:val="left" w:pos="540"/>
                <w:tab w:val="left" w:pos="630"/>
              </w:tabs>
              <w:spacing w:line="480" w:lineRule="auto"/>
              <w:contextualSpacing/>
              <w:jc w:val="center"/>
              <w:rPr>
                <w:b/>
                <w:bCs/>
              </w:rPr>
            </w:pPr>
            <w:r>
              <w:rPr>
                <w:b/>
                <w:bCs/>
              </w:rPr>
              <w:t>C.L.R.</w:t>
            </w:r>
          </w:p>
        </w:tc>
        <w:tc>
          <w:tcPr>
            <w:tcW w:w="4608" w:type="dxa"/>
            <w:vAlign w:val="center"/>
          </w:tcPr>
          <w:p w:rsidR="007729A7" w:rsidRPr="00232009" w:rsidRDefault="007729A7" w:rsidP="00D62E95">
            <w:pPr>
              <w:tabs>
                <w:tab w:val="left" w:pos="540"/>
                <w:tab w:val="left" w:pos="630"/>
              </w:tabs>
              <w:spacing w:line="480" w:lineRule="auto"/>
              <w:contextualSpacing/>
              <w:rPr>
                <w:bCs/>
                <w:i/>
                <w:smallCaps/>
              </w:rPr>
            </w:pPr>
            <w:r>
              <w:rPr>
                <w:bCs/>
                <w:i/>
                <w:smallCaps/>
              </w:rPr>
              <w:t>Commonwealth Law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Cal</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Calcutta</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Co.</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Company</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Comm</w:t>
            </w:r>
            <w:r w:rsidRPr="00232009">
              <w:rPr>
                <w:lang w:val="pt-BR"/>
              </w:rPr>
              <w:t>.</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Commissioner</w:t>
            </w:r>
          </w:p>
        </w:tc>
      </w:tr>
      <w:tr w:rsidR="00B02EF0" w:rsidRPr="00532412" w:rsidTr="00D62E95">
        <w:trPr>
          <w:trHeight w:val="288"/>
          <w:jc w:val="center"/>
        </w:trPr>
        <w:tc>
          <w:tcPr>
            <w:tcW w:w="4608" w:type="dxa"/>
            <w:vAlign w:val="center"/>
          </w:tcPr>
          <w:p w:rsidR="00B02EF0" w:rsidRPr="00232009" w:rsidRDefault="00B02EF0" w:rsidP="00D62E95">
            <w:pPr>
              <w:tabs>
                <w:tab w:val="left" w:pos="540"/>
                <w:tab w:val="left" w:pos="630"/>
              </w:tabs>
              <w:spacing w:line="480" w:lineRule="auto"/>
              <w:contextualSpacing/>
              <w:jc w:val="center"/>
              <w:rPr>
                <w:b/>
                <w:bCs/>
                <w:lang w:val="pt-BR"/>
              </w:rPr>
            </w:pPr>
            <w:r>
              <w:rPr>
                <w:b/>
                <w:bCs/>
                <w:lang w:val="pt-BR"/>
              </w:rPr>
              <w:t>CWN</w:t>
            </w:r>
          </w:p>
        </w:tc>
        <w:tc>
          <w:tcPr>
            <w:tcW w:w="4608" w:type="dxa"/>
            <w:vAlign w:val="center"/>
          </w:tcPr>
          <w:p w:rsidR="00B02EF0" w:rsidRPr="00232009" w:rsidRDefault="00B02EF0" w:rsidP="00D62E95">
            <w:pPr>
              <w:tabs>
                <w:tab w:val="left" w:pos="540"/>
                <w:tab w:val="left" w:pos="630"/>
              </w:tabs>
              <w:spacing w:line="480" w:lineRule="auto"/>
              <w:contextualSpacing/>
              <w:rPr>
                <w:i/>
                <w:smallCaps/>
                <w:lang w:val="pt-BR"/>
              </w:rPr>
            </w:pPr>
            <w:r>
              <w:rPr>
                <w:i/>
                <w:smallCaps/>
                <w:lang w:val="pt-BR"/>
              </w:rPr>
              <w:t>Calcutta Weekly Notes</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Del</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Delhi</w:t>
            </w:r>
          </w:p>
        </w:tc>
      </w:tr>
      <w:tr w:rsidR="00C628A0" w:rsidRPr="00532412" w:rsidTr="00D62E95">
        <w:trPr>
          <w:trHeight w:val="288"/>
          <w:jc w:val="center"/>
        </w:trPr>
        <w:tc>
          <w:tcPr>
            <w:tcW w:w="4608" w:type="dxa"/>
            <w:vAlign w:val="center"/>
          </w:tcPr>
          <w:p w:rsidR="00C628A0" w:rsidRPr="00232009" w:rsidRDefault="00C628A0" w:rsidP="00D62E95">
            <w:pPr>
              <w:tabs>
                <w:tab w:val="left" w:pos="540"/>
                <w:tab w:val="left" w:pos="630"/>
              </w:tabs>
              <w:spacing w:line="480" w:lineRule="auto"/>
              <w:contextualSpacing/>
              <w:jc w:val="center"/>
              <w:rPr>
                <w:b/>
                <w:bCs/>
              </w:rPr>
            </w:pPr>
            <w:proofErr w:type="spellStart"/>
            <w:r>
              <w:rPr>
                <w:b/>
                <w:bCs/>
              </w:rPr>
              <w:t>Edn</w:t>
            </w:r>
            <w:proofErr w:type="spellEnd"/>
            <w:r>
              <w:rPr>
                <w:b/>
                <w:bCs/>
              </w:rPr>
              <w:t>.</w:t>
            </w:r>
          </w:p>
        </w:tc>
        <w:tc>
          <w:tcPr>
            <w:tcW w:w="4608" w:type="dxa"/>
            <w:vAlign w:val="center"/>
          </w:tcPr>
          <w:p w:rsidR="00C628A0" w:rsidRPr="00232009" w:rsidRDefault="00C628A0" w:rsidP="00D62E95">
            <w:pPr>
              <w:tabs>
                <w:tab w:val="left" w:pos="540"/>
                <w:tab w:val="left" w:pos="630"/>
              </w:tabs>
              <w:spacing w:line="480" w:lineRule="auto"/>
              <w:contextualSpacing/>
              <w:rPr>
                <w:bCs/>
                <w:i/>
                <w:smallCaps/>
              </w:rPr>
            </w:pPr>
            <w:r>
              <w:rPr>
                <w:bCs/>
                <w:i/>
                <w:smallCaps/>
              </w:rPr>
              <w:t>Edition</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e.g.</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exemplum gratia (for example)</w:t>
            </w:r>
          </w:p>
        </w:tc>
      </w:tr>
      <w:tr w:rsidR="00F62303" w:rsidRPr="00532412" w:rsidTr="00D62E95">
        <w:trPr>
          <w:trHeight w:val="288"/>
          <w:jc w:val="center"/>
        </w:trPr>
        <w:tc>
          <w:tcPr>
            <w:tcW w:w="4608" w:type="dxa"/>
            <w:vAlign w:val="center"/>
          </w:tcPr>
          <w:p w:rsidR="00F62303" w:rsidRPr="00232009" w:rsidRDefault="00F62303" w:rsidP="00D62E95">
            <w:pPr>
              <w:tabs>
                <w:tab w:val="left" w:pos="540"/>
                <w:tab w:val="left" w:pos="630"/>
              </w:tabs>
              <w:spacing w:line="480" w:lineRule="auto"/>
              <w:contextualSpacing/>
              <w:jc w:val="center"/>
              <w:rPr>
                <w:b/>
                <w:bCs/>
                <w:lang w:val="pt-BR"/>
              </w:rPr>
            </w:pPr>
            <w:r>
              <w:rPr>
                <w:b/>
                <w:bCs/>
                <w:lang w:val="pt-BR"/>
              </w:rPr>
              <w:t>K.B.</w:t>
            </w:r>
          </w:p>
        </w:tc>
        <w:tc>
          <w:tcPr>
            <w:tcW w:w="4608" w:type="dxa"/>
            <w:vAlign w:val="center"/>
          </w:tcPr>
          <w:p w:rsidR="00F62303" w:rsidRPr="00232009" w:rsidRDefault="00F62303" w:rsidP="00F62303">
            <w:pPr>
              <w:tabs>
                <w:tab w:val="left" w:pos="540"/>
                <w:tab w:val="left" w:pos="630"/>
              </w:tabs>
              <w:spacing w:line="480" w:lineRule="auto"/>
              <w:contextualSpacing/>
              <w:rPr>
                <w:i/>
                <w:smallCaps/>
                <w:lang w:val="pt-BR"/>
              </w:rPr>
            </w:pPr>
            <w:r>
              <w:rPr>
                <w:i/>
                <w:smallCaps/>
                <w:lang w:val="pt-BR"/>
              </w:rPr>
              <w:t>Kings bench</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proofErr w:type="spellStart"/>
            <w:r w:rsidRPr="00232009">
              <w:rPr>
                <w:b/>
                <w:bCs/>
              </w:rPr>
              <w:t>Lah</w:t>
            </w:r>
            <w:proofErr w:type="spellEnd"/>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Lahore</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LR</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lang w:val="pt-BR"/>
              </w:rPr>
              <w:t>Law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Mad</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Madras</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MANU</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lang w:val="pt-BR"/>
              </w:rPr>
              <w:t>manupatra</w:t>
            </w:r>
          </w:p>
        </w:tc>
      </w:tr>
      <w:tr w:rsidR="00B02EF0" w:rsidRPr="00532412" w:rsidTr="00D62E95">
        <w:trPr>
          <w:trHeight w:val="288"/>
          <w:jc w:val="center"/>
        </w:trPr>
        <w:tc>
          <w:tcPr>
            <w:tcW w:w="4608" w:type="dxa"/>
            <w:vAlign w:val="center"/>
          </w:tcPr>
          <w:p w:rsidR="00B02EF0" w:rsidRPr="00232009" w:rsidRDefault="00B02EF0" w:rsidP="00D62E95">
            <w:pPr>
              <w:tabs>
                <w:tab w:val="left" w:pos="540"/>
                <w:tab w:val="left" w:pos="630"/>
              </w:tabs>
              <w:spacing w:line="480" w:lineRule="auto"/>
              <w:contextualSpacing/>
              <w:jc w:val="center"/>
              <w:rPr>
                <w:b/>
                <w:bCs/>
                <w:lang w:val="pt-BR"/>
              </w:rPr>
            </w:pPr>
            <w:r>
              <w:rPr>
                <w:b/>
                <w:bCs/>
                <w:lang w:val="pt-BR"/>
              </w:rPr>
              <w:t>M.P.</w:t>
            </w:r>
          </w:p>
        </w:tc>
        <w:tc>
          <w:tcPr>
            <w:tcW w:w="4608" w:type="dxa"/>
            <w:vAlign w:val="center"/>
          </w:tcPr>
          <w:p w:rsidR="00B02EF0" w:rsidRPr="00232009" w:rsidRDefault="00B02EF0" w:rsidP="00D62E95">
            <w:pPr>
              <w:tabs>
                <w:tab w:val="left" w:pos="540"/>
                <w:tab w:val="left" w:pos="630"/>
              </w:tabs>
              <w:spacing w:line="480" w:lineRule="auto"/>
              <w:contextualSpacing/>
              <w:rPr>
                <w:bCs/>
                <w:i/>
                <w:smallCaps/>
                <w:lang w:val="pt-BR"/>
              </w:rPr>
            </w:pPr>
            <w:r>
              <w:rPr>
                <w:bCs/>
                <w:i/>
                <w:smallCaps/>
                <w:lang w:val="pt-BR"/>
              </w:rPr>
              <w:t>Madhya Pradesh</w:t>
            </w:r>
          </w:p>
        </w:tc>
      </w:tr>
      <w:tr w:rsidR="00F62303" w:rsidRPr="00532412" w:rsidTr="00D62E95">
        <w:trPr>
          <w:trHeight w:val="288"/>
          <w:jc w:val="center"/>
        </w:trPr>
        <w:tc>
          <w:tcPr>
            <w:tcW w:w="4608" w:type="dxa"/>
            <w:vAlign w:val="center"/>
          </w:tcPr>
          <w:p w:rsidR="00F62303" w:rsidRDefault="00F62303" w:rsidP="00D62E95">
            <w:pPr>
              <w:tabs>
                <w:tab w:val="left" w:pos="540"/>
                <w:tab w:val="left" w:pos="630"/>
              </w:tabs>
              <w:spacing w:line="480" w:lineRule="auto"/>
              <w:contextualSpacing/>
              <w:jc w:val="center"/>
              <w:rPr>
                <w:b/>
                <w:bCs/>
                <w:lang w:val="pt-BR"/>
              </w:rPr>
            </w:pPr>
            <w:r>
              <w:rPr>
                <w:b/>
                <w:bCs/>
                <w:lang w:val="pt-BR"/>
              </w:rPr>
              <w:t>Pat</w:t>
            </w:r>
          </w:p>
        </w:tc>
        <w:tc>
          <w:tcPr>
            <w:tcW w:w="4608" w:type="dxa"/>
            <w:vAlign w:val="center"/>
          </w:tcPr>
          <w:p w:rsidR="00F62303" w:rsidRDefault="00F62303" w:rsidP="00D62E95">
            <w:pPr>
              <w:tabs>
                <w:tab w:val="left" w:pos="540"/>
                <w:tab w:val="left" w:pos="630"/>
              </w:tabs>
              <w:spacing w:line="480" w:lineRule="auto"/>
              <w:contextualSpacing/>
              <w:rPr>
                <w:bCs/>
                <w:i/>
                <w:smallCaps/>
                <w:lang w:val="pt-BR"/>
              </w:rPr>
            </w:pPr>
            <w:r>
              <w:rPr>
                <w:bCs/>
                <w:i/>
                <w:smallCaps/>
                <w:lang w:val="pt-BR"/>
              </w:rPr>
              <w:t>Patna</w:t>
            </w:r>
          </w:p>
        </w:tc>
      </w:tr>
      <w:tr w:rsidR="00B02EF0" w:rsidRPr="00532412" w:rsidTr="00D62E95">
        <w:trPr>
          <w:trHeight w:val="288"/>
          <w:jc w:val="center"/>
        </w:trPr>
        <w:tc>
          <w:tcPr>
            <w:tcW w:w="4608" w:type="dxa"/>
            <w:vAlign w:val="center"/>
          </w:tcPr>
          <w:p w:rsidR="00B02EF0" w:rsidRPr="00232009" w:rsidRDefault="00B02EF0" w:rsidP="00D62E95">
            <w:pPr>
              <w:tabs>
                <w:tab w:val="left" w:pos="540"/>
                <w:tab w:val="left" w:pos="630"/>
              </w:tabs>
              <w:spacing w:line="480" w:lineRule="auto"/>
              <w:contextualSpacing/>
              <w:jc w:val="center"/>
              <w:rPr>
                <w:b/>
                <w:bCs/>
                <w:lang w:val="pt-BR"/>
              </w:rPr>
            </w:pPr>
            <w:r>
              <w:rPr>
                <w:b/>
                <w:bCs/>
                <w:lang w:val="pt-BR"/>
              </w:rPr>
              <w:t>PC</w:t>
            </w:r>
          </w:p>
        </w:tc>
        <w:tc>
          <w:tcPr>
            <w:tcW w:w="4608" w:type="dxa"/>
            <w:vAlign w:val="center"/>
          </w:tcPr>
          <w:p w:rsidR="00B02EF0" w:rsidRPr="00232009" w:rsidRDefault="00B02EF0" w:rsidP="00D62E95">
            <w:pPr>
              <w:tabs>
                <w:tab w:val="left" w:pos="540"/>
                <w:tab w:val="left" w:pos="630"/>
              </w:tabs>
              <w:spacing w:line="480" w:lineRule="auto"/>
              <w:contextualSpacing/>
              <w:rPr>
                <w:bCs/>
                <w:i/>
                <w:smallCaps/>
                <w:lang w:val="pt-BR"/>
              </w:rPr>
            </w:pPr>
            <w:r>
              <w:rPr>
                <w:bCs/>
                <w:i/>
                <w:smallCaps/>
                <w:lang w:val="pt-BR"/>
              </w:rPr>
              <w:t>Privy Council</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lastRenderedPageBreak/>
              <w:t>p.</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Page</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Para.</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Paragraph</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Pun</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Punjab and Haryana</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rPr>
              <w:t>SC</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rPr>
              <w:t>Supreme court</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SCC</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Supreme court cases</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rPr>
              <w:t>SCN</w:t>
            </w:r>
          </w:p>
        </w:tc>
        <w:tc>
          <w:tcPr>
            <w:tcW w:w="4608" w:type="dxa"/>
            <w:vAlign w:val="center"/>
          </w:tcPr>
          <w:p w:rsidR="00F77F06" w:rsidRPr="00232009" w:rsidRDefault="00F77F06" w:rsidP="00D62E95">
            <w:pPr>
              <w:tabs>
                <w:tab w:val="left" w:pos="540"/>
                <w:tab w:val="left" w:pos="630"/>
              </w:tabs>
              <w:spacing w:line="480" w:lineRule="auto"/>
              <w:contextualSpacing/>
              <w:rPr>
                <w:i/>
                <w:smallCaps/>
              </w:rPr>
            </w:pPr>
            <w:r w:rsidRPr="00232009">
              <w:rPr>
                <w:i/>
                <w:smallCaps/>
              </w:rPr>
              <w:t>Show Cause Notice</w:t>
            </w:r>
          </w:p>
        </w:tc>
      </w:tr>
      <w:tr w:rsidR="00B02EF0" w:rsidRPr="00532412" w:rsidTr="00D62E95">
        <w:trPr>
          <w:trHeight w:val="288"/>
          <w:jc w:val="center"/>
        </w:trPr>
        <w:tc>
          <w:tcPr>
            <w:tcW w:w="4608" w:type="dxa"/>
            <w:vAlign w:val="center"/>
          </w:tcPr>
          <w:p w:rsidR="00B02EF0" w:rsidRDefault="00B02EF0" w:rsidP="00D62E95">
            <w:pPr>
              <w:tabs>
                <w:tab w:val="left" w:pos="540"/>
                <w:tab w:val="left" w:pos="630"/>
              </w:tabs>
              <w:spacing w:line="480" w:lineRule="auto"/>
              <w:contextualSpacing/>
              <w:jc w:val="center"/>
              <w:rPr>
                <w:b/>
              </w:rPr>
            </w:pPr>
            <w:r>
              <w:rPr>
                <w:b/>
              </w:rPr>
              <w:t>U.P.</w:t>
            </w:r>
          </w:p>
        </w:tc>
        <w:tc>
          <w:tcPr>
            <w:tcW w:w="4608" w:type="dxa"/>
            <w:vAlign w:val="center"/>
          </w:tcPr>
          <w:p w:rsidR="00B02EF0" w:rsidRDefault="00B02EF0" w:rsidP="00D62E95">
            <w:pPr>
              <w:tabs>
                <w:tab w:val="left" w:pos="540"/>
                <w:tab w:val="left" w:pos="630"/>
              </w:tabs>
              <w:spacing w:line="480" w:lineRule="auto"/>
              <w:contextualSpacing/>
              <w:rPr>
                <w:i/>
                <w:smallCaps/>
              </w:rPr>
            </w:pPr>
            <w:r>
              <w:rPr>
                <w:i/>
                <w:smallCaps/>
              </w:rPr>
              <w:t>Uttar Pradesh</w:t>
            </w:r>
          </w:p>
        </w:tc>
      </w:tr>
      <w:tr w:rsidR="00F62303" w:rsidRPr="00532412" w:rsidTr="00D62E95">
        <w:trPr>
          <w:trHeight w:val="288"/>
          <w:jc w:val="center"/>
        </w:trPr>
        <w:tc>
          <w:tcPr>
            <w:tcW w:w="4608" w:type="dxa"/>
            <w:vAlign w:val="center"/>
          </w:tcPr>
          <w:p w:rsidR="00F62303" w:rsidRDefault="00F62303" w:rsidP="00D62E95">
            <w:pPr>
              <w:tabs>
                <w:tab w:val="left" w:pos="540"/>
                <w:tab w:val="left" w:pos="630"/>
              </w:tabs>
              <w:spacing w:line="480" w:lineRule="auto"/>
              <w:contextualSpacing/>
              <w:jc w:val="center"/>
              <w:rPr>
                <w:b/>
              </w:rPr>
            </w:pPr>
            <w:r>
              <w:rPr>
                <w:b/>
              </w:rPr>
              <w:t>W.L.R.</w:t>
            </w:r>
          </w:p>
        </w:tc>
        <w:tc>
          <w:tcPr>
            <w:tcW w:w="4608" w:type="dxa"/>
            <w:vAlign w:val="center"/>
          </w:tcPr>
          <w:p w:rsidR="00F62303" w:rsidRDefault="00F62303" w:rsidP="00D62E95">
            <w:pPr>
              <w:tabs>
                <w:tab w:val="left" w:pos="540"/>
                <w:tab w:val="left" w:pos="630"/>
              </w:tabs>
              <w:spacing w:line="480" w:lineRule="auto"/>
              <w:contextualSpacing/>
              <w:rPr>
                <w:i/>
                <w:smallCaps/>
              </w:rPr>
            </w:pPr>
            <w:r>
              <w:rPr>
                <w:i/>
                <w:smallCaps/>
              </w:rPr>
              <w:t>Weekly Law Reports</w:t>
            </w:r>
          </w:p>
        </w:tc>
      </w:tr>
    </w:tbl>
    <w:p w:rsidR="003543DF" w:rsidRDefault="003543DF" w:rsidP="00F77F06">
      <w:pPr>
        <w:tabs>
          <w:tab w:val="left" w:pos="540"/>
          <w:tab w:val="left" w:pos="630"/>
        </w:tabs>
        <w:spacing w:line="360" w:lineRule="auto"/>
        <w:contextualSpacing/>
        <w:jc w:val="both"/>
      </w:pPr>
    </w:p>
    <w:p w:rsidR="00F77F06" w:rsidRPr="001D6E6D" w:rsidRDefault="003543DF" w:rsidP="003543DF">
      <w:pPr>
        <w:pStyle w:val="Heading1"/>
      </w:pPr>
      <w:r>
        <w:br w:type="page"/>
      </w:r>
      <w:bookmarkStart w:id="6" w:name="_Toc315867645"/>
      <w:bookmarkStart w:id="7" w:name="_Toc318924821"/>
      <w:r w:rsidR="00F77F06" w:rsidRPr="001D6E6D">
        <w:lastRenderedPageBreak/>
        <w:t>STATEMENT OF JURISDICTION</w:t>
      </w:r>
      <w:bookmarkEnd w:id="6"/>
      <w:bookmarkEnd w:id="7"/>
      <w:r w:rsidR="00F77F06" w:rsidRPr="001D6E6D">
        <w:t xml:space="preserve"> </w:t>
      </w:r>
    </w:p>
    <w:p w:rsidR="00F77F06" w:rsidRPr="00413F0C" w:rsidRDefault="00B06C88" w:rsidP="00413F0C">
      <w:pPr>
        <w:tabs>
          <w:tab w:val="left" w:pos="540"/>
          <w:tab w:val="left" w:pos="630"/>
        </w:tabs>
        <w:spacing w:before="120" w:after="120" w:line="480" w:lineRule="auto"/>
        <w:contextualSpacing/>
        <w:jc w:val="both"/>
        <w:rPr>
          <w:smallCaps/>
          <w:shadow/>
          <w:sz w:val="22"/>
        </w:rPr>
      </w:pPr>
      <w:proofErr w:type="spellStart"/>
      <w:r>
        <w:rPr>
          <w:smallCaps/>
          <w:shadow/>
          <w:sz w:val="22"/>
        </w:rPr>
        <w:t>Shaheen</w:t>
      </w:r>
      <w:proofErr w:type="spellEnd"/>
      <w:r>
        <w:rPr>
          <w:smallCaps/>
          <w:shadow/>
          <w:sz w:val="22"/>
        </w:rPr>
        <w:t xml:space="preserve"> has</w:t>
      </w:r>
      <w:r w:rsidR="00F77F06" w:rsidRPr="00413F0C">
        <w:rPr>
          <w:smallCaps/>
          <w:shadow/>
          <w:sz w:val="22"/>
        </w:rPr>
        <w:t xml:space="preserve"> approached the Hon’ble </w:t>
      </w:r>
      <w:r w:rsidR="00BA6603" w:rsidRPr="00413F0C">
        <w:rPr>
          <w:smallCaps/>
          <w:shadow/>
          <w:sz w:val="22"/>
        </w:rPr>
        <w:t>High Court of</w:t>
      </w:r>
      <w:r w:rsidR="000F2DD5" w:rsidRPr="00413F0C">
        <w:rPr>
          <w:smallCaps/>
          <w:shadow/>
          <w:sz w:val="22"/>
        </w:rPr>
        <w:t xml:space="preserve"> Navy </w:t>
      </w:r>
      <w:proofErr w:type="gramStart"/>
      <w:r w:rsidR="000F2DD5" w:rsidRPr="00413F0C">
        <w:rPr>
          <w:smallCaps/>
          <w:shadow/>
          <w:sz w:val="22"/>
        </w:rPr>
        <w:t>Dally</w:t>
      </w:r>
      <w:proofErr w:type="gramEnd"/>
      <w:r w:rsidR="00F77F06" w:rsidRPr="00413F0C">
        <w:rPr>
          <w:smallCaps/>
          <w:shadow/>
          <w:sz w:val="22"/>
        </w:rPr>
        <w:t xml:space="preserve"> </w:t>
      </w:r>
      <w:r w:rsidR="000F2DD5" w:rsidRPr="00413F0C">
        <w:rPr>
          <w:smallCaps/>
          <w:shadow/>
          <w:sz w:val="22"/>
        </w:rPr>
        <w:t xml:space="preserve">under </w:t>
      </w:r>
      <w:r w:rsidR="00F77F06" w:rsidRPr="00413F0C">
        <w:rPr>
          <w:smallCaps/>
          <w:shadow/>
          <w:sz w:val="22"/>
        </w:rPr>
        <w:t xml:space="preserve">Article </w:t>
      </w:r>
      <w:r w:rsidR="000F2DD5" w:rsidRPr="00413F0C">
        <w:rPr>
          <w:smallCaps/>
          <w:shadow/>
          <w:sz w:val="22"/>
        </w:rPr>
        <w:t>226</w:t>
      </w:r>
      <w:r w:rsidR="00F77F06" w:rsidRPr="00413F0C">
        <w:rPr>
          <w:smallCaps/>
          <w:shadow/>
          <w:sz w:val="22"/>
        </w:rPr>
        <w:t xml:space="preserve"> of the Constitution of India</w:t>
      </w:r>
      <w:r w:rsidR="002D561A" w:rsidRPr="00413F0C">
        <w:rPr>
          <w:smallCaps/>
          <w:shadow/>
          <w:sz w:val="22"/>
        </w:rPr>
        <w:t xml:space="preserve">. </w:t>
      </w:r>
      <w:r w:rsidR="000F2DD5" w:rsidRPr="00413F0C">
        <w:rPr>
          <w:smallCaps/>
          <w:shadow/>
          <w:sz w:val="22"/>
        </w:rPr>
        <w:t>The matter has been connected with another related Writ Petition and has been listed for final disposal</w:t>
      </w:r>
      <w:r w:rsidR="002D561A" w:rsidRPr="00413F0C">
        <w:rPr>
          <w:smallCaps/>
          <w:shadow/>
          <w:sz w:val="22"/>
        </w:rPr>
        <w:t xml:space="preserve">. Article </w:t>
      </w:r>
      <w:r w:rsidR="000F2DD5" w:rsidRPr="00413F0C">
        <w:rPr>
          <w:smallCaps/>
          <w:shadow/>
          <w:sz w:val="22"/>
        </w:rPr>
        <w:t>226</w:t>
      </w:r>
      <w:r w:rsidR="002D561A" w:rsidRPr="00413F0C">
        <w:rPr>
          <w:smallCaps/>
          <w:shadow/>
          <w:sz w:val="22"/>
        </w:rPr>
        <w:t xml:space="preserve"> of the Constitution of India</w:t>
      </w:r>
      <w:r w:rsidR="00F77F06" w:rsidRPr="00413F0C">
        <w:rPr>
          <w:smallCaps/>
          <w:shadow/>
          <w:sz w:val="22"/>
        </w:rPr>
        <w:t xml:space="preserve"> reads as hereunder:</w:t>
      </w:r>
    </w:p>
    <w:p w:rsidR="00F77F06" w:rsidRPr="003543DF" w:rsidRDefault="00F77F06" w:rsidP="003543DF">
      <w:pPr>
        <w:tabs>
          <w:tab w:val="left" w:pos="540"/>
          <w:tab w:val="left" w:pos="630"/>
        </w:tabs>
        <w:spacing w:line="480" w:lineRule="auto"/>
        <w:contextualSpacing/>
        <w:jc w:val="center"/>
        <w:rPr>
          <w:smallCaps/>
        </w:rPr>
      </w:pPr>
      <w:r w:rsidRPr="003543DF">
        <w:rPr>
          <w:smallCaps/>
        </w:rPr>
        <w:t>__________________________________________</w:t>
      </w:r>
    </w:p>
    <w:p w:rsidR="00F77F06" w:rsidRPr="009D1446" w:rsidRDefault="00413F0C" w:rsidP="003543DF">
      <w:pPr>
        <w:tabs>
          <w:tab w:val="left" w:pos="540"/>
          <w:tab w:val="left" w:pos="630"/>
        </w:tabs>
        <w:spacing w:line="480" w:lineRule="auto"/>
        <w:contextualSpacing/>
        <w:jc w:val="center"/>
        <w:rPr>
          <w:b/>
          <w:bCs/>
          <w:smallCaps/>
          <w:shadow/>
          <w:lang w:val="en-IN"/>
        </w:rPr>
      </w:pPr>
      <w:r w:rsidRPr="00413F0C">
        <w:rPr>
          <w:b/>
          <w:smallCaps/>
          <w:shadow/>
        </w:rPr>
        <w:t xml:space="preserve">226. Power of High </w:t>
      </w:r>
      <w:r>
        <w:rPr>
          <w:b/>
          <w:smallCaps/>
          <w:shadow/>
        </w:rPr>
        <w:t>Courts to issue certain writs.—</w:t>
      </w:r>
    </w:p>
    <w:p w:rsidR="00413F0C" w:rsidRPr="004C7BF4" w:rsidRDefault="00413F0C" w:rsidP="004C7BF4">
      <w:pPr>
        <w:spacing w:line="480" w:lineRule="auto"/>
        <w:contextualSpacing/>
        <w:jc w:val="both"/>
        <w:rPr>
          <w:i/>
          <w:smallCaps/>
          <w:sz w:val="22"/>
          <w:lang w:val="en-IN"/>
        </w:rPr>
      </w:pPr>
      <w:r w:rsidRPr="004C7BF4">
        <w:rPr>
          <w:i/>
          <w:smallCaps/>
          <w:sz w:val="22"/>
          <w:lang w:val="en-IN"/>
        </w:rPr>
        <w:t xml:space="preserve">(1) Notwithstanding anything in article 32, every High Court shall have power, throughout the territories in relation to which it exercises jurisdiction, to issue to any person or authority, including in appropriate cases, any Government, within those territories directions, orders or writs, including writs in the nature of habeas corpus, mandamus, prohibition, quo </w:t>
      </w:r>
      <w:proofErr w:type="spellStart"/>
      <w:r w:rsidRPr="004C7BF4">
        <w:rPr>
          <w:i/>
          <w:smallCaps/>
          <w:sz w:val="22"/>
          <w:lang w:val="en-IN"/>
        </w:rPr>
        <w:t>warranto</w:t>
      </w:r>
      <w:proofErr w:type="spellEnd"/>
      <w:r w:rsidRPr="004C7BF4">
        <w:rPr>
          <w:i/>
          <w:smallCaps/>
          <w:sz w:val="22"/>
          <w:lang w:val="en-IN"/>
        </w:rPr>
        <w:t xml:space="preserve"> and certiorari, or any of them, for the enforcement of any of the rights conferred by Part III and for any other purpose. </w:t>
      </w:r>
    </w:p>
    <w:p w:rsidR="004C7BF4" w:rsidRDefault="00413F0C" w:rsidP="004C7BF4">
      <w:pPr>
        <w:spacing w:line="480" w:lineRule="auto"/>
        <w:contextualSpacing/>
        <w:jc w:val="both"/>
        <w:rPr>
          <w:i/>
          <w:smallCaps/>
          <w:sz w:val="22"/>
          <w:lang w:val="en-IN"/>
        </w:rPr>
      </w:pPr>
      <w:r w:rsidRPr="004C7BF4">
        <w:rPr>
          <w:i/>
          <w:smallCaps/>
          <w:sz w:val="22"/>
          <w:lang w:val="en-IN"/>
        </w:rPr>
        <w:t>(2) The power conferred by clause (1) to issue directions, orders or writs to any Government, authority or person may also be exercised by any High Court exercising jurisdiction in relation to the territories within which the cause of action, wholly or in part, arises for the exercise of such power, notwithstanding that the seat of such Government or authority or the residence of such person is not within those territories.</w:t>
      </w:r>
    </w:p>
    <w:p w:rsidR="004C7BF4" w:rsidRDefault="004C7BF4" w:rsidP="004C7BF4">
      <w:pPr>
        <w:spacing w:line="480" w:lineRule="auto"/>
        <w:contextualSpacing/>
        <w:jc w:val="both"/>
        <w:rPr>
          <w:i/>
          <w:smallCaps/>
          <w:sz w:val="22"/>
          <w:lang w:val="en-IN"/>
        </w:rPr>
      </w:pPr>
      <w:r>
        <w:rPr>
          <w:i/>
          <w:smallCaps/>
          <w:sz w:val="22"/>
          <w:lang w:val="en-IN"/>
        </w:rPr>
        <w:t>(3)...</w:t>
      </w:r>
    </w:p>
    <w:p w:rsidR="00413F0C" w:rsidRPr="00413F0C" w:rsidRDefault="004C7BF4" w:rsidP="004C7BF4">
      <w:pPr>
        <w:spacing w:line="480" w:lineRule="auto"/>
        <w:contextualSpacing/>
        <w:jc w:val="both"/>
        <w:rPr>
          <w:i/>
          <w:sz w:val="18"/>
          <w:lang w:val="en-IN"/>
        </w:rPr>
      </w:pPr>
      <w:r>
        <w:rPr>
          <w:i/>
          <w:smallCaps/>
          <w:sz w:val="22"/>
          <w:lang w:val="en-IN"/>
        </w:rPr>
        <w:t>(4)...</w:t>
      </w:r>
      <w:r w:rsidR="00413F0C" w:rsidRPr="00413F0C">
        <w:rPr>
          <w:i/>
          <w:sz w:val="18"/>
          <w:lang w:val="en-IN"/>
        </w:rPr>
        <w:t xml:space="preserve"> </w:t>
      </w:r>
    </w:p>
    <w:p w:rsidR="00634B18" w:rsidRDefault="00F77F06" w:rsidP="00413F0C">
      <w:pPr>
        <w:tabs>
          <w:tab w:val="left" w:pos="540"/>
          <w:tab w:val="left" w:pos="630"/>
        </w:tabs>
        <w:spacing w:line="480" w:lineRule="auto"/>
        <w:contextualSpacing/>
        <w:jc w:val="center"/>
        <w:rPr>
          <w:smallCaps/>
          <w:shadow/>
        </w:rPr>
      </w:pPr>
      <w:r w:rsidRPr="009D1446">
        <w:rPr>
          <w:smallCaps/>
          <w:shadow/>
        </w:rPr>
        <w:t>__________________________________________</w:t>
      </w:r>
      <w:r w:rsidR="00634B18">
        <w:rPr>
          <w:smallCaps/>
          <w:shadow/>
        </w:rPr>
        <w:br w:type="page"/>
      </w:r>
    </w:p>
    <w:p w:rsidR="00F77F06" w:rsidRDefault="00F77F06" w:rsidP="00E30B4F">
      <w:pPr>
        <w:pStyle w:val="Heading1"/>
        <w:rPr>
          <w:spacing w:val="40"/>
          <w:u w:val="words"/>
        </w:rPr>
      </w:pPr>
      <w:bookmarkStart w:id="8" w:name="_Toc315867646"/>
      <w:bookmarkStart w:id="9" w:name="_Toc318924822"/>
      <w:r w:rsidRPr="001D6E6D">
        <w:lastRenderedPageBreak/>
        <w:t>SYNOPSIS OF FACTS</w:t>
      </w:r>
      <w:bookmarkEnd w:id="8"/>
      <w:bookmarkEnd w:id="9"/>
      <w:r w:rsidRPr="00562AC2">
        <w:rPr>
          <w:spacing w:val="40"/>
        </w:rPr>
        <w:t xml:space="preserve"> </w:t>
      </w:r>
    </w:p>
    <w:p w:rsidR="00013422" w:rsidRPr="00646495" w:rsidRDefault="00013422" w:rsidP="00013422">
      <w:pPr>
        <w:numPr>
          <w:ilvl w:val="0"/>
          <w:numId w:val="15"/>
        </w:numPr>
        <w:spacing w:before="240" w:after="240" w:line="360" w:lineRule="auto"/>
        <w:ind w:left="0"/>
        <w:jc w:val="both"/>
        <w:rPr>
          <w:color w:val="222222"/>
        </w:rPr>
      </w:pPr>
      <w:proofErr w:type="spellStart"/>
      <w:r w:rsidRPr="00013422">
        <w:rPr>
          <w:b/>
          <w:color w:val="222222"/>
          <w:u w:val="single"/>
        </w:rPr>
        <w:t>Shaheen</w:t>
      </w:r>
      <w:proofErr w:type="spellEnd"/>
      <w:r w:rsidRPr="00013422">
        <w:rPr>
          <w:b/>
          <w:color w:val="222222"/>
          <w:u w:val="single"/>
        </w:rPr>
        <w:t xml:space="preserve"> and </w:t>
      </w:r>
      <w:proofErr w:type="spellStart"/>
      <w:r w:rsidRPr="00013422">
        <w:rPr>
          <w:b/>
          <w:color w:val="222222"/>
          <w:u w:val="single"/>
        </w:rPr>
        <w:t>Sohail</w:t>
      </w:r>
      <w:proofErr w:type="spellEnd"/>
      <w:r w:rsidRPr="00646495">
        <w:rPr>
          <w:color w:val="222222"/>
        </w:rPr>
        <w:t xml:space="preserve">: </w:t>
      </w:r>
      <w:proofErr w:type="spellStart"/>
      <w:r w:rsidRPr="00646495">
        <w:rPr>
          <w:color w:val="222222"/>
        </w:rPr>
        <w:t>Shaheen</w:t>
      </w:r>
      <w:proofErr w:type="spellEnd"/>
      <w:r w:rsidRPr="00646495">
        <w:rPr>
          <w:color w:val="222222"/>
        </w:rPr>
        <w:t xml:space="preserve">, a </w:t>
      </w:r>
      <w:proofErr w:type="spellStart"/>
      <w:proofErr w:type="gramStart"/>
      <w:r w:rsidRPr="00646495">
        <w:rPr>
          <w:color w:val="222222"/>
        </w:rPr>
        <w:t>shia</w:t>
      </w:r>
      <w:proofErr w:type="spellEnd"/>
      <w:proofErr w:type="gramEnd"/>
      <w:r>
        <w:rPr>
          <w:color w:val="222222"/>
        </w:rPr>
        <w:t xml:space="preserve"> Muslim married </w:t>
      </w:r>
      <w:proofErr w:type="spellStart"/>
      <w:r>
        <w:rPr>
          <w:color w:val="222222"/>
        </w:rPr>
        <w:t>Sohail</w:t>
      </w:r>
      <w:proofErr w:type="spellEnd"/>
      <w:r>
        <w:rPr>
          <w:color w:val="222222"/>
        </w:rPr>
        <w:t xml:space="preserve">, a </w:t>
      </w:r>
      <w:proofErr w:type="spellStart"/>
      <w:r>
        <w:rPr>
          <w:color w:val="222222"/>
        </w:rPr>
        <w:t>sunni</w:t>
      </w:r>
      <w:proofErr w:type="spellEnd"/>
      <w:r w:rsidRPr="00646495">
        <w:rPr>
          <w:color w:val="222222"/>
        </w:rPr>
        <w:t xml:space="preserve"> Muslim. </w:t>
      </w:r>
      <w:proofErr w:type="spellStart"/>
      <w:r w:rsidRPr="00646495">
        <w:rPr>
          <w:color w:val="222222"/>
        </w:rPr>
        <w:t>Shaheen</w:t>
      </w:r>
      <w:proofErr w:type="spellEnd"/>
      <w:r w:rsidRPr="00646495">
        <w:rPr>
          <w:color w:val="222222"/>
        </w:rPr>
        <w:t xml:space="preserve"> is cousin sister of </w:t>
      </w:r>
      <w:proofErr w:type="spellStart"/>
      <w:r w:rsidRPr="00646495">
        <w:rPr>
          <w:color w:val="222222"/>
        </w:rPr>
        <w:t>Afreen</w:t>
      </w:r>
      <w:proofErr w:type="spellEnd"/>
      <w:r w:rsidRPr="00646495">
        <w:rPr>
          <w:color w:val="222222"/>
        </w:rPr>
        <w:t xml:space="preserve"> who is </w:t>
      </w:r>
      <w:proofErr w:type="spellStart"/>
      <w:r w:rsidRPr="00646495">
        <w:rPr>
          <w:color w:val="222222"/>
        </w:rPr>
        <w:t>Sohail’s</w:t>
      </w:r>
      <w:proofErr w:type="spellEnd"/>
      <w:r w:rsidRPr="00646495">
        <w:rPr>
          <w:color w:val="222222"/>
        </w:rPr>
        <w:t xml:space="preserve"> cousin sister on maternal side.</w:t>
      </w:r>
    </w:p>
    <w:p w:rsidR="00013422" w:rsidRPr="00013422" w:rsidRDefault="00013422" w:rsidP="00013422">
      <w:pPr>
        <w:numPr>
          <w:ilvl w:val="0"/>
          <w:numId w:val="15"/>
        </w:numPr>
        <w:spacing w:before="240" w:after="240" w:line="360" w:lineRule="auto"/>
        <w:ind w:left="0"/>
        <w:jc w:val="both"/>
        <w:rPr>
          <w:color w:val="222222"/>
        </w:rPr>
      </w:pPr>
      <w:r w:rsidRPr="00013422">
        <w:rPr>
          <w:b/>
          <w:color w:val="222222"/>
          <w:u w:val="single"/>
        </w:rPr>
        <w:t xml:space="preserve">Relocation to </w:t>
      </w:r>
      <w:proofErr w:type="spellStart"/>
      <w:r w:rsidRPr="00013422">
        <w:rPr>
          <w:b/>
          <w:color w:val="222222"/>
          <w:u w:val="single"/>
        </w:rPr>
        <w:t>Navi</w:t>
      </w:r>
      <w:proofErr w:type="spellEnd"/>
      <w:r w:rsidRPr="00013422">
        <w:rPr>
          <w:b/>
          <w:color w:val="222222"/>
          <w:u w:val="single"/>
        </w:rPr>
        <w:t xml:space="preserve"> Dally</w:t>
      </w:r>
      <w:r w:rsidRPr="00646495">
        <w:rPr>
          <w:color w:val="222222"/>
        </w:rPr>
        <w:t xml:space="preserve">: The couple relocated to </w:t>
      </w:r>
      <w:proofErr w:type="spellStart"/>
      <w:r w:rsidRPr="00646495">
        <w:rPr>
          <w:color w:val="222222"/>
        </w:rPr>
        <w:t>Navi</w:t>
      </w:r>
      <w:proofErr w:type="spellEnd"/>
      <w:r w:rsidRPr="00646495">
        <w:rPr>
          <w:color w:val="222222"/>
        </w:rPr>
        <w:t xml:space="preserve"> Dally and started living in a 1 BHK apartment in Greater </w:t>
      </w:r>
      <w:proofErr w:type="spellStart"/>
      <w:r w:rsidRPr="00646495">
        <w:rPr>
          <w:color w:val="222222"/>
        </w:rPr>
        <w:t>Palash</w:t>
      </w:r>
      <w:proofErr w:type="spellEnd"/>
      <w:r w:rsidRPr="00646495">
        <w:rPr>
          <w:color w:val="222222"/>
        </w:rPr>
        <w:t xml:space="preserve"> owned by Amir, </w:t>
      </w:r>
      <w:proofErr w:type="spellStart"/>
      <w:r w:rsidRPr="00646495">
        <w:rPr>
          <w:color w:val="222222"/>
        </w:rPr>
        <w:t>Sohail’s</w:t>
      </w:r>
      <w:proofErr w:type="spellEnd"/>
      <w:r w:rsidRPr="00646495">
        <w:rPr>
          <w:color w:val="222222"/>
        </w:rPr>
        <w:t xml:space="preserve"> brother, a permanent citizen of UK, but the maintenance charges of the flat were paid by </w:t>
      </w:r>
      <w:proofErr w:type="spellStart"/>
      <w:r w:rsidRPr="00646495">
        <w:rPr>
          <w:color w:val="222222"/>
        </w:rPr>
        <w:t>Sohail</w:t>
      </w:r>
      <w:proofErr w:type="spellEnd"/>
      <w:r w:rsidRPr="00646495">
        <w:rPr>
          <w:color w:val="222222"/>
        </w:rPr>
        <w:t xml:space="preserve">. They have got a flat in lottery in </w:t>
      </w:r>
      <w:proofErr w:type="spellStart"/>
      <w:r w:rsidRPr="00646495">
        <w:rPr>
          <w:color w:val="222222"/>
        </w:rPr>
        <w:t>Vistar</w:t>
      </w:r>
      <w:proofErr w:type="spellEnd"/>
      <w:r w:rsidRPr="00646495">
        <w:rPr>
          <w:color w:val="222222"/>
        </w:rPr>
        <w:t xml:space="preserve"> </w:t>
      </w:r>
      <w:proofErr w:type="spellStart"/>
      <w:r w:rsidRPr="00646495">
        <w:rPr>
          <w:color w:val="222222"/>
        </w:rPr>
        <w:t>Vihar</w:t>
      </w:r>
      <w:proofErr w:type="spellEnd"/>
      <w:r w:rsidRPr="00646495">
        <w:rPr>
          <w:color w:val="222222"/>
        </w:rPr>
        <w:t xml:space="preserve"> Extension –Phase 3.</w:t>
      </w:r>
      <w:r w:rsidRPr="00013422">
        <w:rPr>
          <w:color w:val="222222"/>
        </w:rPr>
        <w:t xml:space="preserve"> </w:t>
      </w:r>
      <w:proofErr w:type="spellStart"/>
      <w:r>
        <w:rPr>
          <w:color w:val="222222"/>
        </w:rPr>
        <w:t>Sohail</w:t>
      </w:r>
      <w:proofErr w:type="spellEnd"/>
      <w:r w:rsidRPr="00013422">
        <w:rPr>
          <w:color w:val="222222"/>
        </w:rPr>
        <w:t xml:space="preserve"> set up a registered partnership enterprise </w:t>
      </w:r>
      <w:proofErr w:type="spellStart"/>
      <w:r w:rsidRPr="00013422">
        <w:rPr>
          <w:color w:val="222222"/>
        </w:rPr>
        <w:t>Sohail</w:t>
      </w:r>
      <w:proofErr w:type="spellEnd"/>
      <w:r w:rsidRPr="00013422">
        <w:rPr>
          <w:color w:val="222222"/>
        </w:rPr>
        <w:t xml:space="preserve"> &amp; </w:t>
      </w:r>
      <w:proofErr w:type="spellStart"/>
      <w:r w:rsidRPr="00013422">
        <w:rPr>
          <w:color w:val="222222"/>
        </w:rPr>
        <w:t>Sahil</w:t>
      </w:r>
      <w:proofErr w:type="spellEnd"/>
      <w:r w:rsidRPr="00013422">
        <w:rPr>
          <w:color w:val="222222"/>
        </w:rPr>
        <w:t xml:space="preserve"> Associates with </w:t>
      </w:r>
      <w:proofErr w:type="spellStart"/>
      <w:r w:rsidRPr="00013422">
        <w:rPr>
          <w:color w:val="222222"/>
        </w:rPr>
        <w:t>Sohail’s</w:t>
      </w:r>
      <w:proofErr w:type="spellEnd"/>
      <w:r w:rsidRPr="00013422">
        <w:rPr>
          <w:color w:val="222222"/>
        </w:rPr>
        <w:t xml:space="preserve"> college friend </w:t>
      </w:r>
      <w:proofErr w:type="spellStart"/>
      <w:r w:rsidRPr="00013422">
        <w:rPr>
          <w:color w:val="222222"/>
        </w:rPr>
        <w:t>Sahil</w:t>
      </w:r>
      <w:proofErr w:type="spellEnd"/>
      <w:r w:rsidRPr="00013422">
        <w:rPr>
          <w:color w:val="222222"/>
        </w:rPr>
        <w:t>.</w:t>
      </w:r>
    </w:p>
    <w:p w:rsidR="00013422" w:rsidRPr="00646495" w:rsidRDefault="00013422" w:rsidP="00013422">
      <w:pPr>
        <w:numPr>
          <w:ilvl w:val="0"/>
          <w:numId w:val="15"/>
        </w:numPr>
        <w:spacing w:before="240" w:after="240" w:line="360" w:lineRule="auto"/>
        <w:ind w:left="0"/>
        <w:jc w:val="both"/>
        <w:rPr>
          <w:color w:val="222222"/>
        </w:rPr>
      </w:pPr>
      <w:r w:rsidRPr="00013422">
        <w:rPr>
          <w:b/>
          <w:color w:val="222222"/>
          <w:u w:val="single"/>
        </w:rPr>
        <w:t>The Dispute</w:t>
      </w:r>
      <w:r w:rsidRPr="00646495">
        <w:rPr>
          <w:color w:val="222222"/>
        </w:rPr>
        <w:t xml:space="preserve">: After relocation to </w:t>
      </w:r>
      <w:proofErr w:type="spellStart"/>
      <w:r w:rsidRPr="00646495">
        <w:rPr>
          <w:color w:val="222222"/>
        </w:rPr>
        <w:t>Navi</w:t>
      </w:r>
      <w:proofErr w:type="spellEnd"/>
      <w:r w:rsidRPr="00646495">
        <w:rPr>
          <w:color w:val="222222"/>
        </w:rPr>
        <w:t xml:space="preserve"> Dally, </w:t>
      </w:r>
      <w:proofErr w:type="spellStart"/>
      <w:r w:rsidRPr="00646495">
        <w:rPr>
          <w:color w:val="222222"/>
        </w:rPr>
        <w:t>Shaheen</w:t>
      </w:r>
      <w:proofErr w:type="spellEnd"/>
      <w:r w:rsidRPr="00646495">
        <w:rPr>
          <w:color w:val="222222"/>
        </w:rPr>
        <w:t xml:space="preserve"> wanted to have a child and stay at home</w:t>
      </w:r>
      <w:r>
        <w:rPr>
          <w:color w:val="222222"/>
        </w:rPr>
        <w:t xml:space="preserve"> while</w:t>
      </w:r>
      <w:r w:rsidRPr="00646495">
        <w:rPr>
          <w:color w:val="222222"/>
        </w:rPr>
        <w:t xml:space="preserve"> </w:t>
      </w:r>
      <w:proofErr w:type="spellStart"/>
      <w:r w:rsidRPr="00646495">
        <w:rPr>
          <w:color w:val="222222"/>
        </w:rPr>
        <w:t>Sohail</w:t>
      </w:r>
      <w:proofErr w:type="spellEnd"/>
      <w:r w:rsidRPr="00646495">
        <w:rPr>
          <w:color w:val="222222"/>
        </w:rPr>
        <w:t xml:space="preserve"> thought it was too early </w:t>
      </w:r>
      <w:r>
        <w:rPr>
          <w:color w:val="222222"/>
        </w:rPr>
        <w:t>leading to</w:t>
      </w:r>
      <w:r w:rsidRPr="00646495">
        <w:rPr>
          <w:color w:val="222222"/>
        </w:rPr>
        <w:t xml:space="preserve"> many heated arguments</w:t>
      </w:r>
      <w:r>
        <w:rPr>
          <w:color w:val="222222"/>
        </w:rPr>
        <w:t>.</w:t>
      </w:r>
      <w:r w:rsidRPr="00646495">
        <w:rPr>
          <w:color w:val="222222"/>
        </w:rPr>
        <w:t xml:space="preserve"> </w:t>
      </w:r>
      <w:proofErr w:type="spellStart"/>
      <w:r w:rsidRPr="00646495">
        <w:rPr>
          <w:color w:val="222222"/>
        </w:rPr>
        <w:t>Afreen</w:t>
      </w:r>
      <w:proofErr w:type="spellEnd"/>
      <w:r>
        <w:rPr>
          <w:color w:val="222222"/>
        </w:rPr>
        <w:t xml:space="preserve"> was</w:t>
      </w:r>
      <w:r w:rsidRPr="00646495">
        <w:rPr>
          <w:color w:val="222222"/>
        </w:rPr>
        <w:t xml:space="preserve"> unsuccessful in intervening between </w:t>
      </w:r>
      <w:r>
        <w:rPr>
          <w:color w:val="222222"/>
        </w:rPr>
        <w:t>two</w:t>
      </w:r>
      <w:r w:rsidRPr="00646495">
        <w:rPr>
          <w:color w:val="222222"/>
        </w:rPr>
        <w:t xml:space="preserve">. On November 10, 2010, </w:t>
      </w:r>
      <w:proofErr w:type="spellStart"/>
      <w:r w:rsidRPr="00646495">
        <w:rPr>
          <w:color w:val="222222"/>
        </w:rPr>
        <w:t>Sohail</w:t>
      </w:r>
      <w:proofErr w:type="spellEnd"/>
      <w:r w:rsidRPr="00646495">
        <w:rPr>
          <w:color w:val="222222"/>
        </w:rPr>
        <w:t xml:space="preserve"> and </w:t>
      </w:r>
      <w:proofErr w:type="spellStart"/>
      <w:r w:rsidRPr="00646495">
        <w:rPr>
          <w:color w:val="222222"/>
        </w:rPr>
        <w:t>Shaheen</w:t>
      </w:r>
      <w:proofErr w:type="spellEnd"/>
      <w:r w:rsidRPr="00646495">
        <w:rPr>
          <w:color w:val="222222"/>
        </w:rPr>
        <w:t xml:space="preserve"> had a heated argument over the same issue. After the argument, </w:t>
      </w:r>
      <w:proofErr w:type="spellStart"/>
      <w:r w:rsidRPr="00646495">
        <w:rPr>
          <w:color w:val="222222"/>
        </w:rPr>
        <w:t>Sohail</w:t>
      </w:r>
      <w:proofErr w:type="spellEnd"/>
      <w:r w:rsidRPr="00646495">
        <w:rPr>
          <w:color w:val="222222"/>
        </w:rPr>
        <w:t xml:space="preserve"> returned after 2 hours from a walk and divorced </w:t>
      </w:r>
      <w:proofErr w:type="spellStart"/>
      <w:r w:rsidRPr="00646495">
        <w:rPr>
          <w:color w:val="222222"/>
        </w:rPr>
        <w:t>Shaheen</w:t>
      </w:r>
      <w:proofErr w:type="spellEnd"/>
      <w:r w:rsidRPr="00646495">
        <w:rPr>
          <w:color w:val="222222"/>
        </w:rPr>
        <w:t xml:space="preserve"> with three pronouncements of “</w:t>
      </w:r>
      <w:proofErr w:type="spellStart"/>
      <w:r w:rsidRPr="00A74FE5">
        <w:rPr>
          <w:i/>
          <w:color w:val="222222"/>
        </w:rPr>
        <w:t>talaq</w:t>
      </w:r>
      <w:proofErr w:type="spellEnd"/>
      <w:r w:rsidRPr="00646495">
        <w:rPr>
          <w:color w:val="222222"/>
        </w:rPr>
        <w:t xml:space="preserve">”. </w:t>
      </w:r>
      <w:proofErr w:type="spellStart"/>
      <w:r w:rsidRPr="00646495">
        <w:rPr>
          <w:color w:val="222222"/>
        </w:rPr>
        <w:t>Afreen</w:t>
      </w:r>
      <w:proofErr w:type="spellEnd"/>
      <w:r w:rsidRPr="00646495">
        <w:rPr>
          <w:color w:val="222222"/>
        </w:rPr>
        <w:t xml:space="preserve"> was a witness to this and continues to live in the said apartment. </w:t>
      </w:r>
      <w:proofErr w:type="spellStart"/>
      <w:r w:rsidRPr="00646495">
        <w:rPr>
          <w:color w:val="222222"/>
        </w:rPr>
        <w:t>Sohail</w:t>
      </w:r>
      <w:proofErr w:type="spellEnd"/>
      <w:r w:rsidRPr="00646495">
        <w:rPr>
          <w:color w:val="222222"/>
        </w:rPr>
        <w:t xml:space="preserve"> moved out of the house and started living at a rented guest house from his partnership firm.</w:t>
      </w:r>
    </w:p>
    <w:p w:rsidR="00013422" w:rsidRPr="00646495" w:rsidRDefault="00013422" w:rsidP="00013422">
      <w:pPr>
        <w:numPr>
          <w:ilvl w:val="0"/>
          <w:numId w:val="15"/>
        </w:numPr>
        <w:spacing w:before="240" w:after="240" w:line="360" w:lineRule="auto"/>
        <w:ind w:left="0"/>
        <w:jc w:val="both"/>
        <w:rPr>
          <w:color w:val="222222"/>
        </w:rPr>
      </w:pPr>
      <w:r w:rsidRPr="00013422">
        <w:rPr>
          <w:b/>
          <w:color w:val="222222"/>
          <w:u w:val="single"/>
        </w:rPr>
        <w:t>Filing of the suit</w:t>
      </w:r>
      <w:r w:rsidRPr="00646495">
        <w:rPr>
          <w:color w:val="222222"/>
        </w:rPr>
        <w:t xml:space="preserve">: </w:t>
      </w:r>
      <w:proofErr w:type="spellStart"/>
      <w:r w:rsidRPr="00646495">
        <w:rPr>
          <w:color w:val="222222"/>
        </w:rPr>
        <w:t>Shaheen</w:t>
      </w:r>
      <w:proofErr w:type="spellEnd"/>
      <w:r w:rsidRPr="00646495">
        <w:rPr>
          <w:color w:val="222222"/>
        </w:rPr>
        <w:t xml:space="preserve"> filed an application under Domestic Violence Act, 2005 before Magistrate in Navy Dally to refrain </w:t>
      </w:r>
      <w:proofErr w:type="spellStart"/>
      <w:r w:rsidRPr="00646495">
        <w:rPr>
          <w:color w:val="222222"/>
        </w:rPr>
        <w:t>Sohail</w:t>
      </w:r>
      <w:proofErr w:type="spellEnd"/>
      <w:r w:rsidRPr="00646495">
        <w:rPr>
          <w:color w:val="222222"/>
        </w:rPr>
        <w:t xml:space="preserve"> and </w:t>
      </w:r>
      <w:proofErr w:type="spellStart"/>
      <w:r w:rsidRPr="00646495">
        <w:rPr>
          <w:color w:val="222222"/>
        </w:rPr>
        <w:t>Afreen</w:t>
      </w:r>
      <w:proofErr w:type="spellEnd"/>
      <w:r w:rsidRPr="00646495">
        <w:rPr>
          <w:color w:val="222222"/>
        </w:rPr>
        <w:t xml:space="preserve"> from dispossessing her from her apartment and approached civil court to get a declaration that the divorce is</w:t>
      </w:r>
      <w:r>
        <w:rPr>
          <w:color w:val="222222"/>
        </w:rPr>
        <w:t xml:space="preserve"> a</w:t>
      </w:r>
      <w:r w:rsidRPr="00646495">
        <w:rPr>
          <w:color w:val="222222"/>
        </w:rPr>
        <w:t xml:space="preserve"> null</w:t>
      </w:r>
      <w:r>
        <w:rPr>
          <w:color w:val="222222"/>
        </w:rPr>
        <w:t xml:space="preserve">ity which was defended by </w:t>
      </w:r>
      <w:proofErr w:type="spellStart"/>
      <w:r>
        <w:rPr>
          <w:color w:val="222222"/>
        </w:rPr>
        <w:t>Sohail</w:t>
      </w:r>
      <w:proofErr w:type="spellEnd"/>
      <w:r w:rsidRPr="00646495">
        <w:rPr>
          <w:color w:val="222222"/>
        </w:rPr>
        <w:t xml:space="preserve">. </w:t>
      </w:r>
      <w:proofErr w:type="spellStart"/>
      <w:r w:rsidRPr="00646495">
        <w:rPr>
          <w:color w:val="222222"/>
        </w:rPr>
        <w:t>Sohail</w:t>
      </w:r>
      <w:proofErr w:type="spellEnd"/>
      <w:r w:rsidRPr="00646495">
        <w:rPr>
          <w:color w:val="222222"/>
        </w:rPr>
        <w:t xml:space="preserve"> </w:t>
      </w:r>
      <w:r>
        <w:rPr>
          <w:color w:val="222222"/>
        </w:rPr>
        <w:t>argued</w:t>
      </w:r>
      <w:r w:rsidRPr="00646495">
        <w:rPr>
          <w:color w:val="222222"/>
        </w:rPr>
        <w:t xml:space="preserve"> that Domestic Violence Act, 2005 to the extent that it gives rights to women beyond the period of </w:t>
      </w:r>
      <w:proofErr w:type="spellStart"/>
      <w:r w:rsidRPr="00A74FE5">
        <w:rPr>
          <w:i/>
          <w:color w:val="222222"/>
        </w:rPr>
        <w:t>iddat</w:t>
      </w:r>
      <w:proofErr w:type="spellEnd"/>
      <w:r w:rsidRPr="00646495">
        <w:rPr>
          <w:color w:val="222222"/>
        </w:rPr>
        <w:t xml:space="preserve"> is against his fundamental right to </w:t>
      </w:r>
      <w:proofErr w:type="spellStart"/>
      <w:r w:rsidRPr="00646495">
        <w:rPr>
          <w:color w:val="222222"/>
        </w:rPr>
        <w:t>practise</w:t>
      </w:r>
      <w:proofErr w:type="spellEnd"/>
      <w:r w:rsidRPr="00646495">
        <w:rPr>
          <w:color w:val="222222"/>
        </w:rPr>
        <w:t xml:space="preserve"> his religion</w:t>
      </w:r>
      <w:r>
        <w:rPr>
          <w:color w:val="222222"/>
        </w:rPr>
        <w:t xml:space="preserve"> while </w:t>
      </w:r>
      <w:proofErr w:type="spellStart"/>
      <w:r w:rsidRPr="00646495">
        <w:rPr>
          <w:color w:val="222222"/>
        </w:rPr>
        <w:t>Afreen</w:t>
      </w:r>
      <w:proofErr w:type="spellEnd"/>
      <w:r w:rsidRPr="00646495">
        <w:rPr>
          <w:color w:val="222222"/>
        </w:rPr>
        <w:t xml:space="preserve"> </w:t>
      </w:r>
      <w:r>
        <w:rPr>
          <w:color w:val="222222"/>
        </w:rPr>
        <w:t>argued</w:t>
      </w:r>
      <w:r w:rsidRPr="00646495">
        <w:rPr>
          <w:color w:val="222222"/>
        </w:rPr>
        <w:t xml:space="preserve"> that she can’t be made respondent under Domestic Violence Act.</w:t>
      </w:r>
    </w:p>
    <w:p w:rsidR="00013422" w:rsidRPr="00646495" w:rsidRDefault="00013422" w:rsidP="00013422">
      <w:pPr>
        <w:numPr>
          <w:ilvl w:val="0"/>
          <w:numId w:val="15"/>
        </w:numPr>
        <w:spacing w:before="240" w:after="240" w:line="360" w:lineRule="auto"/>
        <w:ind w:left="0"/>
        <w:jc w:val="both"/>
        <w:rPr>
          <w:color w:val="222222"/>
        </w:rPr>
      </w:pPr>
      <w:r w:rsidRPr="00013422">
        <w:rPr>
          <w:b/>
          <w:color w:val="222222"/>
          <w:u w:val="single"/>
        </w:rPr>
        <w:t>Writ petitions</w:t>
      </w:r>
      <w:r w:rsidRPr="00646495">
        <w:rPr>
          <w:color w:val="222222"/>
        </w:rPr>
        <w:t xml:space="preserve">: </w:t>
      </w:r>
      <w:proofErr w:type="spellStart"/>
      <w:r w:rsidRPr="00646495">
        <w:rPr>
          <w:color w:val="222222"/>
        </w:rPr>
        <w:t>Shaheen</w:t>
      </w:r>
      <w:proofErr w:type="spellEnd"/>
      <w:r>
        <w:rPr>
          <w:color w:val="222222"/>
        </w:rPr>
        <w:t xml:space="preserve"> filed a writ petition challenging the order of the Civil Judge, District Court of Navy Dally. </w:t>
      </w:r>
      <w:proofErr w:type="spellStart"/>
      <w:r>
        <w:rPr>
          <w:color w:val="222222"/>
        </w:rPr>
        <w:t>Sohail</w:t>
      </w:r>
      <w:proofErr w:type="spellEnd"/>
      <w:r>
        <w:rPr>
          <w:color w:val="222222"/>
        </w:rPr>
        <w:t xml:space="preserve"> filed a w</w:t>
      </w:r>
      <w:r w:rsidRPr="00646495">
        <w:rPr>
          <w:color w:val="222222"/>
        </w:rPr>
        <w:t xml:space="preserve">rit petitions </w:t>
      </w:r>
      <w:r>
        <w:rPr>
          <w:color w:val="222222"/>
        </w:rPr>
        <w:t>challenging the Domestic Violence Act, 2005.</w:t>
      </w:r>
      <w:r w:rsidRPr="00646495">
        <w:rPr>
          <w:color w:val="222222"/>
        </w:rPr>
        <w:t xml:space="preserve"> </w:t>
      </w:r>
      <w:r>
        <w:rPr>
          <w:color w:val="222222"/>
        </w:rPr>
        <w:t>Both matter have been</w:t>
      </w:r>
      <w:r w:rsidRPr="00646495">
        <w:rPr>
          <w:color w:val="222222"/>
        </w:rPr>
        <w:t xml:space="preserve"> connected by a</w:t>
      </w:r>
      <w:r>
        <w:rPr>
          <w:color w:val="222222"/>
        </w:rPr>
        <w:t>n order of the Navy Dally</w:t>
      </w:r>
      <w:r w:rsidRPr="00646495">
        <w:rPr>
          <w:color w:val="222222"/>
        </w:rPr>
        <w:t xml:space="preserve"> </w:t>
      </w:r>
      <w:r>
        <w:rPr>
          <w:color w:val="222222"/>
        </w:rPr>
        <w:t>High C</w:t>
      </w:r>
      <w:r w:rsidRPr="00646495">
        <w:rPr>
          <w:color w:val="222222"/>
        </w:rPr>
        <w:t>ourt and are listed together for final disposal.</w:t>
      </w:r>
    </w:p>
    <w:p w:rsidR="007835A2" w:rsidRDefault="007835A2" w:rsidP="00013422">
      <w:pPr>
        <w:pStyle w:val="ListParagraph"/>
        <w:numPr>
          <w:ilvl w:val="0"/>
          <w:numId w:val="15"/>
        </w:numPr>
        <w:spacing w:before="240" w:after="240" w:line="480" w:lineRule="auto"/>
        <w:ind w:left="360"/>
        <w:jc w:val="both"/>
      </w:pPr>
      <w:r w:rsidRPr="007E3196">
        <w:rPr>
          <w:b/>
          <w:bCs/>
        </w:rPr>
        <w:br w:type="page"/>
      </w:r>
    </w:p>
    <w:p w:rsidR="00F77F06" w:rsidRPr="0001169C" w:rsidRDefault="0001169C" w:rsidP="0001169C">
      <w:pPr>
        <w:pStyle w:val="Heading1"/>
      </w:pPr>
      <w:bookmarkStart w:id="10" w:name="_Toc315867647"/>
      <w:bookmarkStart w:id="11" w:name="_Toc318924823"/>
      <w:r w:rsidRPr="0001169C">
        <w:lastRenderedPageBreak/>
        <w:t>Statement Of Issues</w:t>
      </w:r>
      <w:bookmarkEnd w:id="10"/>
      <w:bookmarkEnd w:id="11"/>
    </w:p>
    <w:p w:rsidR="00F77F06" w:rsidRPr="00BB42A8" w:rsidRDefault="00F77F06" w:rsidP="006C03EC">
      <w:pPr>
        <w:spacing w:line="360" w:lineRule="auto"/>
        <w:jc w:val="both"/>
        <w:rPr>
          <w:smallCaps/>
        </w:rPr>
      </w:pPr>
      <w:r w:rsidRPr="00BB42A8">
        <w:rPr>
          <w:smallCaps/>
        </w:rPr>
        <w:t xml:space="preserve">The </w:t>
      </w:r>
      <w:r w:rsidR="005662CF">
        <w:rPr>
          <w:smallCaps/>
        </w:rPr>
        <w:t>Appellants</w:t>
      </w:r>
      <w:r w:rsidRPr="00BB42A8">
        <w:rPr>
          <w:smallCaps/>
        </w:rPr>
        <w:t xml:space="preserve"> respectfully asks the Hon’ble Supreme Court of India, the following Questions:</w:t>
      </w:r>
    </w:p>
    <w:p w:rsidR="006C03EC" w:rsidRDefault="006C03EC" w:rsidP="006C03EC">
      <w:pPr>
        <w:spacing w:line="360" w:lineRule="auto"/>
        <w:jc w:val="center"/>
        <w:rPr>
          <w:b/>
          <w:bCs/>
          <w:smallCaps/>
          <w:shadow/>
          <w:sz w:val="32"/>
        </w:rPr>
      </w:pPr>
    </w:p>
    <w:p w:rsidR="006C03EC" w:rsidRDefault="006C03EC" w:rsidP="006C03EC">
      <w:pPr>
        <w:spacing w:line="360" w:lineRule="auto"/>
        <w:jc w:val="center"/>
        <w:rPr>
          <w:b/>
          <w:bCs/>
          <w:smallCaps/>
          <w:shadow/>
          <w:sz w:val="32"/>
        </w:rPr>
      </w:pPr>
      <w:r>
        <w:rPr>
          <w:b/>
          <w:bCs/>
          <w:smallCaps/>
          <w:shadow/>
          <w:sz w:val="32"/>
        </w:rPr>
        <w:t>________________________</w:t>
      </w:r>
    </w:p>
    <w:p w:rsidR="006C03EC" w:rsidRDefault="006C03EC" w:rsidP="001C26A1">
      <w:pPr>
        <w:spacing w:line="600" w:lineRule="auto"/>
        <w:jc w:val="center"/>
        <w:rPr>
          <w:b/>
          <w:bCs/>
          <w:smallCaps/>
          <w:shadow/>
          <w:sz w:val="32"/>
        </w:rPr>
      </w:pPr>
      <w:r>
        <w:rPr>
          <w:b/>
          <w:bCs/>
          <w:smallCaps/>
          <w:shadow/>
          <w:sz w:val="32"/>
        </w:rPr>
        <w:t>___________</w:t>
      </w:r>
    </w:p>
    <w:p w:rsidR="005662CF" w:rsidRPr="005662CF" w:rsidRDefault="005662CF" w:rsidP="006C03EC">
      <w:pPr>
        <w:spacing w:line="360" w:lineRule="auto"/>
        <w:jc w:val="center"/>
        <w:rPr>
          <w:b/>
          <w:bCs/>
          <w:smallCaps/>
          <w:shadow/>
          <w:sz w:val="32"/>
        </w:rPr>
      </w:pPr>
      <w:r>
        <w:rPr>
          <w:b/>
          <w:bCs/>
          <w:smallCaps/>
          <w:shadow/>
          <w:sz w:val="32"/>
        </w:rPr>
        <w:t>ISSUE – I</w:t>
      </w:r>
    </w:p>
    <w:p w:rsidR="005662CF" w:rsidRPr="005662CF" w:rsidRDefault="00E3068E" w:rsidP="005662CF">
      <w:pPr>
        <w:pBdr>
          <w:top w:val="single" w:sz="4" w:space="1" w:color="auto"/>
          <w:bottom w:val="single" w:sz="4" w:space="1" w:color="auto"/>
        </w:pBdr>
        <w:spacing w:before="120" w:after="120"/>
        <w:jc w:val="center"/>
        <w:rPr>
          <w:b/>
          <w:bCs/>
          <w:smallCaps/>
          <w:shadow/>
          <w:sz w:val="28"/>
        </w:rPr>
      </w:pPr>
      <w:r w:rsidRPr="00E3068E">
        <w:rPr>
          <w:b/>
          <w:bCs/>
          <w:iCs/>
          <w:smallCaps/>
          <w:shadow/>
          <w:sz w:val="28"/>
        </w:rPr>
        <w:t>WHETHER THE DIVORCE NOT BEING IN CONFORMITY WITH ISLAMIC LAW BE DECLARED AS A NULLITY</w:t>
      </w:r>
      <w:r w:rsidR="005662CF" w:rsidRPr="005662CF">
        <w:rPr>
          <w:b/>
          <w:bCs/>
          <w:iCs/>
          <w:smallCaps/>
          <w:shadow/>
          <w:sz w:val="28"/>
        </w:rPr>
        <w:t>?</w:t>
      </w:r>
    </w:p>
    <w:p w:rsidR="005662CF" w:rsidRPr="005662CF" w:rsidRDefault="005662CF" w:rsidP="005662CF">
      <w:pPr>
        <w:pStyle w:val="Default"/>
        <w:ind w:left="720"/>
      </w:pPr>
    </w:p>
    <w:p w:rsidR="005662CF" w:rsidRPr="005662CF" w:rsidRDefault="005662CF" w:rsidP="006C03EC">
      <w:pPr>
        <w:spacing w:line="480" w:lineRule="auto"/>
        <w:jc w:val="center"/>
        <w:rPr>
          <w:rFonts w:ascii="Times New Roman Bold" w:hAnsi="Times New Roman Bold"/>
          <w:b/>
          <w:iCs/>
          <w:smallCaps/>
          <w:shadow/>
          <w:sz w:val="28"/>
          <w:szCs w:val="22"/>
        </w:rPr>
      </w:pPr>
      <w:r w:rsidRPr="005662CF">
        <w:rPr>
          <w:rFonts w:ascii="Times New Roman Bold" w:hAnsi="Times New Roman Bold"/>
          <w:b/>
          <w:iCs/>
          <w:smallCaps/>
          <w:shadow/>
          <w:sz w:val="32"/>
          <w:szCs w:val="22"/>
        </w:rPr>
        <w:t>ISSUE – 2</w:t>
      </w:r>
    </w:p>
    <w:p w:rsidR="005662CF" w:rsidRPr="00E3068E" w:rsidRDefault="00E3068E" w:rsidP="006C03EC">
      <w:pPr>
        <w:pBdr>
          <w:top w:val="single" w:sz="4" w:space="1" w:color="auto"/>
          <w:bottom w:val="single" w:sz="4" w:space="1" w:color="auto"/>
        </w:pBdr>
        <w:spacing w:before="120"/>
        <w:jc w:val="center"/>
        <w:rPr>
          <w:rFonts w:ascii="Times New Roman Bold" w:hAnsi="Times New Roman Bold"/>
          <w:b/>
          <w:bCs/>
          <w:smallCaps/>
          <w:shadow/>
          <w:sz w:val="28"/>
          <w:szCs w:val="28"/>
        </w:rPr>
      </w:pPr>
      <w:r w:rsidRPr="00E3068E">
        <w:rPr>
          <w:rFonts w:ascii="Times New Roman Bold" w:hAnsi="Times New Roman Bold"/>
          <w:b/>
          <w:iCs/>
          <w:smallCaps/>
          <w:shadow/>
          <w:sz w:val="28"/>
          <w:szCs w:val="28"/>
        </w:rPr>
        <w:t>WHETHER DOMESTIC VIOLENCE ACT, 2005 TO THE EXTENT THAT IT GIVES RIGHTS TO WOMEN BEYOND THE PERIOD OF IDDAT IS AGAINST ARTICLE 25 OF THE CONSTITUTION?</w:t>
      </w:r>
    </w:p>
    <w:p w:rsidR="00E3068E" w:rsidRDefault="00E3068E" w:rsidP="00E3068E">
      <w:pPr>
        <w:spacing w:line="480" w:lineRule="auto"/>
        <w:jc w:val="center"/>
        <w:rPr>
          <w:rFonts w:ascii="Times New Roman Bold" w:hAnsi="Times New Roman Bold"/>
          <w:b/>
          <w:iCs/>
          <w:smallCaps/>
          <w:shadow/>
          <w:sz w:val="32"/>
          <w:szCs w:val="22"/>
        </w:rPr>
      </w:pPr>
    </w:p>
    <w:p w:rsidR="00E3068E" w:rsidRPr="005662CF" w:rsidRDefault="00E3068E" w:rsidP="00E3068E">
      <w:pPr>
        <w:spacing w:line="360" w:lineRule="auto"/>
        <w:jc w:val="center"/>
        <w:rPr>
          <w:rFonts w:ascii="Times New Roman Bold" w:hAnsi="Times New Roman Bold"/>
          <w:b/>
          <w:iCs/>
          <w:smallCaps/>
          <w:shadow/>
          <w:sz w:val="28"/>
          <w:szCs w:val="22"/>
        </w:rPr>
      </w:pPr>
      <w:r w:rsidRPr="005662CF">
        <w:rPr>
          <w:rFonts w:ascii="Times New Roman Bold" w:hAnsi="Times New Roman Bold"/>
          <w:b/>
          <w:iCs/>
          <w:smallCaps/>
          <w:shadow/>
          <w:sz w:val="32"/>
          <w:szCs w:val="22"/>
        </w:rPr>
        <w:t xml:space="preserve">ISSUE – </w:t>
      </w:r>
      <w:r>
        <w:rPr>
          <w:rFonts w:ascii="Times New Roman Bold" w:hAnsi="Times New Roman Bold"/>
          <w:b/>
          <w:iCs/>
          <w:smallCaps/>
          <w:shadow/>
          <w:sz w:val="32"/>
          <w:szCs w:val="22"/>
        </w:rPr>
        <w:t>3</w:t>
      </w:r>
    </w:p>
    <w:p w:rsidR="00E3068E" w:rsidRPr="00E3068E" w:rsidRDefault="00E3068E" w:rsidP="00E3068E">
      <w:pPr>
        <w:pBdr>
          <w:top w:val="single" w:sz="4" w:space="1" w:color="auto"/>
          <w:bottom w:val="single" w:sz="4" w:space="1" w:color="auto"/>
        </w:pBdr>
        <w:spacing w:before="120" w:after="120"/>
        <w:jc w:val="center"/>
        <w:rPr>
          <w:rFonts w:ascii="Times New Roman Bold" w:hAnsi="Times New Roman Bold"/>
          <w:b/>
          <w:bCs/>
          <w:smallCaps/>
          <w:shadow/>
          <w:sz w:val="28"/>
          <w:szCs w:val="28"/>
        </w:rPr>
      </w:pPr>
      <w:r w:rsidRPr="00E3068E">
        <w:rPr>
          <w:rFonts w:ascii="Times New Roman Bold" w:hAnsi="Times New Roman Bold"/>
          <w:b/>
          <w:iCs/>
          <w:smallCaps/>
          <w:shadow/>
          <w:sz w:val="28"/>
          <w:szCs w:val="28"/>
        </w:rPr>
        <w:t>WHETHER THE COURT SHOULD REJECT SHAHEEN</w:t>
      </w:r>
      <w:r w:rsidRPr="00E3068E">
        <w:rPr>
          <w:rFonts w:ascii="Times New Roman Bold" w:hAnsi="Times New Roman Bold" w:hint="eastAsia"/>
          <w:b/>
          <w:iCs/>
          <w:smallCaps/>
          <w:shadow/>
          <w:sz w:val="28"/>
          <w:szCs w:val="28"/>
        </w:rPr>
        <w:t>’</w:t>
      </w:r>
      <w:r w:rsidRPr="00E3068E">
        <w:rPr>
          <w:rFonts w:ascii="Times New Roman Bold" w:hAnsi="Times New Roman Bold"/>
          <w:b/>
          <w:iCs/>
          <w:smallCaps/>
          <w:shadow/>
          <w:sz w:val="28"/>
          <w:szCs w:val="28"/>
        </w:rPr>
        <w:t>S APPLICATION UNDER THE DOMESTIC VIOLENCE ACT AND WHETHER AFREEN CAN BE MADE RESPONDENT UNDER THE SAME ACT?</w:t>
      </w:r>
    </w:p>
    <w:p w:rsidR="001C26A1" w:rsidRDefault="001C26A1" w:rsidP="001C26A1">
      <w:pPr>
        <w:spacing w:line="360" w:lineRule="auto"/>
        <w:jc w:val="center"/>
        <w:rPr>
          <w:b/>
          <w:bCs/>
          <w:smallCaps/>
          <w:shadow/>
          <w:sz w:val="32"/>
          <w:szCs w:val="32"/>
        </w:rPr>
      </w:pPr>
    </w:p>
    <w:p w:rsidR="006C03EC" w:rsidRPr="001C26A1" w:rsidRDefault="006C03EC" w:rsidP="001C26A1">
      <w:pPr>
        <w:spacing w:line="360" w:lineRule="auto"/>
        <w:jc w:val="center"/>
        <w:rPr>
          <w:b/>
          <w:bCs/>
          <w:smallCaps/>
          <w:shadow/>
          <w:sz w:val="32"/>
          <w:szCs w:val="32"/>
        </w:rPr>
      </w:pPr>
      <w:r w:rsidRPr="001C26A1">
        <w:rPr>
          <w:b/>
          <w:bCs/>
          <w:smallCaps/>
          <w:shadow/>
          <w:sz w:val="32"/>
          <w:szCs w:val="32"/>
        </w:rPr>
        <w:t>___________</w:t>
      </w:r>
    </w:p>
    <w:p w:rsidR="006C03EC" w:rsidRPr="001C26A1" w:rsidRDefault="006C03EC" w:rsidP="001C26A1">
      <w:pPr>
        <w:spacing w:line="360" w:lineRule="auto"/>
        <w:jc w:val="center"/>
        <w:rPr>
          <w:b/>
          <w:bCs/>
          <w:smallCaps/>
          <w:shadow/>
          <w:sz w:val="32"/>
          <w:szCs w:val="32"/>
        </w:rPr>
      </w:pPr>
      <w:r w:rsidRPr="001C26A1">
        <w:rPr>
          <w:b/>
          <w:bCs/>
          <w:smallCaps/>
          <w:shadow/>
          <w:sz w:val="32"/>
          <w:szCs w:val="32"/>
        </w:rPr>
        <w:t>_____________________</w:t>
      </w:r>
    </w:p>
    <w:p w:rsidR="006C03EC" w:rsidRDefault="006C03EC">
      <w:pPr>
        <w:rPr>
          <w:b/>
          <w:bCs/>
          <w:i/>
          <w:smallCaps/>
          <w:shadow/>
        </w:rPr>
      </w:pPr>
    </w:p>
    <w:p w:rsidR="007835A2" w:rsidRDefault="007835A2">
      <w:pPr>
        <w:rPr>
          <w:i/>
          <w:smallCaps/>
          <w:shadow/>
        </w:rPr>
      </w:pPr>
      <w:r>
        <w:rPr>
          <w:b/>
          <w:bCs/>
          <w:i/>
          <w:smallCaps/>
          <w:shadow/>
        </w:rPr>
        <w:br w:type="page"/>
      </w:r>
    </w:p>
    <w:p w:rsidR="00F77F06" w:rsidRPr="00D5224C" w:rsidRDefault="0001169C" w:rsidP="00634B18">
      <w:pPr>
        <w:pStyle w:val="Heading1"/>
        <w:rPr>
          <w:u w:val="words"/>
        </w:rPr>
      </w:pPr>
      <w:bookmarkStart w:id="12" w:name="_Toc315867648"/>
      <w:bookmarkStart w:id="13" w:name="_Toc318924824"/>
      <w:r>
        <w:lastRenderedPageBreak/>
        <w:t>Summary o</w:t>
      </w:r>
      <w:r w:rsidRPr="00D5224C">
        <w:t>f Arguments</w:t>
      </w:r>
      <w:bookmarkEnd w:id="12"/>
      <w:bookmarkEnd w:id="13"/>
    </w:p>
    <w:p w:rsidR="00F77F06" w:rsidRPr="001C26A1" w:rsidRDefault="00E3068E" w:rsidP="007D79FF">
      <w:pPr>
        <w:spacing w:after="240" w:line="360" w:lineRule="auto"/>
        <w:jc w:val="center"/>
        <w:rPr>
          <w:rFonts w:ascii="Footlight MT Light" w:hAnsi="Footlight MT Light"/>
          <w:b/>
          <w:smallCaps/>
          <w:shadow/>
          <w:sz w:val="28"/>
          <w:u w:val="double"/>
        </w:rPr>
      </w:pPr>
      <w:r>
        <w:rPr>
          <w:rFonts w:ascii="Footlight MT Light" w:hAnsi="Footlight MT Light"/>
          <w:b/>
          <w:smallCaps/>
          <w:shadow/>
          <w:sz w:val="28"/>
          <w:u w:val="double"/>
          <w:lang w:val="en-IN"/>
        </w:rPr>
        <w:t xml:space="preserve">Nullity of Divorce </w:t>
      </w:r>
    </w:p>
    <w:p w:rsidR="00F77F06" w:rsidRPr="006F2E67" w:rsidRDefault="001C26A1" w:rsidP="007D79FF">
      <w:pPr>
        <w:spacing w:line="480" w:lineRule="auto"/>
        <w:ind w:firstLine="720"/>
        <w:jc w:val="both"/>
      </w:pPr>
      <w:r w:rsidRPr="00CA59F8">
        <w:t xml:space="preserve">It is humbly submitted that </w:t>
      </w:r>
      <w:r w:rsidR="006F2E67">
        <w:t xml:space="preserve">many scholars of </w:t>
      </w:r>
      <w:proofErr w:type="spellStart"/>
      <w:r w:rsidR="006F2E67">
        <w:t>Mahomedan</w:t>
      </w:r>
      <w:proofErr w:type="spellEnd"/>
      <w:r w:rsidR="006F2E67">
        <w:t xml:space="preserve"> law have held that triple-</w:t>
      </w:r>
      <w:proofErr w:type="spellStart"/>
      <w:r w:rsidR="006F2E67">
        <w:rPr>
          <w:i/>
        </w:rPr>
        <w:t>talaq</w:t>
      </w:r>
      <w:proofErr w:type="spellEnd"/>
      <w:r w:rsidR="006F2E67">
        <w:t xml:space="preserve"> has no </w:t>
      </w:r>
      <w:proofErr w:type="spellStart"/>
      <w:r w:rsidR="006F2E67" w:rsidRPr="006F2E67">
        <w:t>Quranic</w:t>
      </w:r>
      <w:proofErr w:type="spellEnd"/>
      <w:r w:rsidR="006F2E67">
        <w:t xml:space="preserve"> basis, </w:t>
      </w:r>
      <w:r w:rsidR="00B547F0">
        <w:t xml:space="preserve">in fact, divorce has been characterized as very badly and marriage has been </w:t>
      </w:r>
      <w:proofErr w:type="spellStart"/>
      <w:r w:rsidR="00B547F0">
        <w:t>dscribed</w:t>
      </w:r>
      <w:proofErr w:type="spellEnd"/>
      <w:r w:rsidR="00B547F0">
        <w:t xml:space="preserve"> as a </w:t>
      </w:r>
      <w:proofErr w:type="spellStart"/>
      <w:r w:rsidR="00B547F0">
        <w:rPr>
          <w:i/>
        </w:rPr>
        <w:t>Sunnat</w:t>
      </w:r>
      <w:proofErr w:type="spellEnd"/>
      <w:r w:rsidR="00B547F0">
        <w:rPr>
          <w:i/>
        </w:rPr>
        <w:t xml:space="preserve">. </w:t>
      </w:r>
      <w:r w:rsidR="00B547F0">
        <w:t>Triple-</w:t>
      </w:r>
      <w:proofErr w:type="spellStart"/>
      <w:r w:rsidR="00B547F0">
        <w:rPr>
          <w:i/>
        </w:rPr>
        <w:t>talaq</w:t>
      </w:r>
      <w:proofErr w:type="spellEnd"/>
      <w:r w:rsidR="006F2E67">
        <w:t xml:space="preserve"> is expressly barred under </w:t>
      </w:r>
      <w:proofErr w:type="spellStart"/>
      <w:r w:rsidR="006F2E67">
        <w:t>Shia</w:t>
      </w:r>
      <w:proofErr w:type="spellEnd"/>
      <w:r w:rsidR="006F2E67">
        <w:t xml:space="preserve"> law. Further, the </w:t>
      </w:r>
      <w:r w:rsidR="006F2E67">
        <w:rPr>
          <w:i/>
        </w:rPr>
        <w:t>Quran</w:t>
      </w:r>
      <w:r w:rsidR="006F2E67">
        <w:t xml:space="preserve"> prescribes a certain procedure to be followed before divorcing the wife</w:t>
      </w:r>
      <w:r w:rsidR="00B547F0">
        <w:t>,</w:t>
      </w:r>
      <w:r w:rsidR="006F2E67">
        <w:t xml:space="preserve"> which has been upheld by many courts in the country </w:t>
      </w:r>
      <w:r w:rsidR="00B547F0">
        <w:t>and</w:t>
      </w:r>
      <w:r w:rsidR="006F2E67">
        <w:t xml:space="preserve"> </w:t>
      </w:r>
      <w:r w:rsidR="00B547F0">
        <w:t xml:space="preserve">which </w:t>
      </w:r>
      <w:r w:rsidR="006F2E67">
        <w:t xml:space="preserve">was not followed by </w:t>
      </w:r>
      <w:proofErr w:type="spellStart"/>
      <w:r w:rsidR="006F2E67">
        <w:t>Sohail</w:t>
      </w:r>
      <w:proofErr w:type="spellEnd"/>
      <w:r w:rsidR="00B547F0">
        <w:t>.</w:t>
      </w:r>
    </w:p>
    <w:p w:rsidR="00F77F06" w:rsidRPr="001C26A1" w:rsidRDefault="00B547F0" w:rsidP="007D79FF">
      <w:pPr>
        <w:spacing w:after="240" w:line="360" w:lineRule="auto"/>
        <w:jc w:val="center"/>
        <w:rPr>
          <w:rFonts w:ascii="Footlight MT Light" w:hAnsi="Footlight MT Light"/>
          <w:b/>
          <w:smallCaps/>
          <w:shadow/>
          <w:sz w:val="28"/>
          <w:u w:val="double"/>
        </w:rPr>
      </w:pPr>
      <w:proofErr w:type="gramStart"/>
      <w:r>
        <w:rPr>
          <w:rFonts w:ascii="Footlight MT Light" w:hAnsi="Footlight MT Light"/>
          <w:b/>
          <w:smallCaps/>
          <w:shadow/>
          <w:sz w:val="28"/>
          <w:u w:val="double"/>
        </w:rPr>
        <w:t>Domestic Violence Act being Against Article 25 of the Constitution</w:t>
      </w:r>
      <w:r w:rsidR="001C26A1" w:rsidRPr="001C26A1">
        <w:rPr>
          <w:rFonts w:ascii="Footlight MT Light" w:hAnsi="Footlight MT Light"/>
          <w:b/>
          <w:smallCaps/>
          <w:shadow/>
          <w:sz w:val="28"/>
          <w:u w:val="double"/>
        </w:rPr>
        <w:t>.</w:t>
      </w:r>
      <w:proofErr w:type="gramEnd"/>
    </w:p>
    <w:p w:rsidR="007D79FF" w:rsidRDefault="00B547F0" w:rsidP="007D79FF">
      <w:pPr>
        <w:pStyle w:val="ListParagraph"/>
        <w:spacing w:line="480" w:lineRule="auto"/>
        <w:ind w:left="0" w:firstLine="720"/>
        <w:jc w:val="both"/>
        <w:rPr>
          <w:szCs w:val="16"/>
        </w:rPr>
      </w:pPr>
      <w:r>
        <w:rPr>
          <w:szCs w:val="16"/>
        </w:rPr>
        <w:t>It is submitted that Article 25 does not confer an absolute right and is subject to social reform among other things and will therefore be subject to beneficial legislations.</w:t>
      </w:r>
      <w:r w:rsidR="007D79FF">
        <w:rPr>
          <w:szCs w:val="16"/>
        </w:rPr>
        <w:t xml:space="preserve"> There is a distinction between religious practices and religious beliefs and Article 25 affords protection only to religious beliefs.</w:t>
      </w:r>
    </w:p>
    <w:p w:rsidR="007D79FF" w:rsidRDefault="007D79FF" w:rsidP="007D79FF">
      <w:pPr>
        <w:pStyle w:val="ListParagraph"/>
        <w:spacing w:line="360" w:lineRule="auto"/>
        <w:ind w:left="0"/>
        <w:jc w:val="center"/>
        <w:rPr>
          <w:rFonts w:ascii="Footlight MT Light" w:hAnsi="Footlight MT Light"/>
          <w:b/>
          <w:smallCaps/>
          <w:shadow/>
          <w:sz w:val="28"/>
          <w:u w:val="double"/>
        </w:rPr>
      </w:pPr>
      <w:proofErr w:type="gramStart"/>
      <w:r w:rsidRPr="007D79FF">
        <w:rPr>
          <w:rFonts w:ascii="Footlight MT Light" w:hAnsi="Footlight MT Light"/>
          <w:b/>
          <w:smallCaps/>
          <w:shadow/>
          <w:sz w:val="28"/>
          <w:u w:val="double"/>
        </w:rPr>
        <w:t xml:space="preserve">Rejection of </w:t>
      </w:r>
      <w:proofErr w:type="spellStart"/>
      <w:r w:rsidRPr="007D79FF">
        <w:rPr>
          <w:rFonts w:ascii="Footlight MT Light" w:hAnsi="Footlight MT Light"/>
          <w:b/>
          <w:smallCaps/>
          <w:shadow/>
          <w:sz w:val="28"/>
          <w:u w:val="double"/>
        </w:rPr>
        <w:t>Shaheen’s</w:t>
      </w:r>
      <w:proofErr w:type="spellEnd"/>
      <w:r w:rsidRPr="007D79FF">
        <w:rPr>
          <w:rFonts w:ascii="Footlight MT Light" w:hAnsi="Footlight MT Light"/>
          <w:b/>
          <w:smallCaps/>
          <w:shadow/>
          <w:sz w:val="28"/>
          <w:u w:val="double"/>
        </w:rPr>
        <w:t xml:space="preserve"> application under the Domestic Violence Act and </w:t>
      </w:r>
      <w:proofErr w:type="spellStart"/>
      <w:r w:rsidRPr="007D79FF">
        <w:rPr>
          <w:rFonts w:ascii="Footlight MT Light" w:hAnsi="Footlight MT Light"/>
          <w:b/>
          <w:smallCaps/>
          <w:shadow/>
          <w:sz w:val="28"/>
          <w:u w:val="double"/>
        </w:rPr>
        <w:t>Afreen’s</w:t>
      </w:r>
      <w:proofErr w:type="spellEnd"/>
      <w:r w:rsidRPr="007D79FF">
        <w:rPr>
          <w:rFonts w:ascii="Footlight MT Light" w:hAnsi="Footlight MT Light"/>
          <w:b/>
          <w:smallCaps/>
          <w:shadow/>
          <w:sz w:val="28"/>
          <w:u w:val="double"/>
        </w:rPr>
        <w:t xml:space="preserve"> status of Respondent.</w:t>
      </w:r>
      <w:proofErr w:type="gramEnd"/>
    </w:p>
    <w:p w:rsidR="009B4D66" w:rsidRDefault="007D79FF" w:rsidP="009B4D66">
      <w:pPr>
        <w:pStyle w:val="ListParagraph"/>
        <w:spacing w:line="480" w:lineRule="auto"/>
        <w:ind w:left="0"/>
        <w:jc w:val="both"/>
        <w:rPr>
          <w:szCs w:val="16"/>
        </w:rPr>
      </w:pPr>
      <w:r>
        <w:rPr>
          <w:szCs w:val="16"/>
        </w:rPr>
        <w:tab/>
      </w:r>
      <w:r w:rsidR="009B4D66">
        <w:rPr>
          <w:szCs w:val="16"/>
        </w:rPr>
        <w:t xml:space="preserve">It is humbly submitted that </w:t>
      </w:r>
      <w:proofErr w:type="spellStart"/>
      <w:r w:rsidR="009B4D66">
        <w:rPr>
          <w:szCs w:val="16"/>
        </w:rPr>
        <w:t>Shaheen</w:t>
      </w:r>
      <w:proofErr w:type="spellEnd"/>
      <w:r w:rsidR="009B4D66">
        <w:rPr>
          <w:szCs w:val="16"/>
        </w:rPr>
        <w:t xml:space="preserve"> is a victim of domestic violence. Further, the Greater </w:t>
      </w:r>
      <w:proofErr w:type="spellStart"/>
      <w:r w:rsidR="009B4D66">
        <w:rPr>
          <w:szCs w:val="16"/>
        </w:rPr>
        <w:t>Palash</w:t>
      </w:r>
      <w:proofErr w:type="spellEnd"/>
      <w:r w:rsidR="009B4D66">
        <w:rPr>
          <w:szCs w:val="16"/>
        </w:rPr>
        <w:t xml:space="preserve"> apartment comes within the definition of “shared household” under the Domestic Violence Act, 2005. Lastly, </w:t>
      </w:r>
      <w:proofErr w:type="spellStart"/>
      <w:r w:rsidR="009B4D66">
        <w:rPr>
          <w:szCs w:val="16"/>
        </w:rPr>
        <w:t>Afreen</w:t>
      </w:r>
      <w:proofErr w:type="spellEnd"/>
      <w:r w:rsidR="009B4D66">
        <w:rPr>
          <w:szCs w:val="16"/>
        </w:rPr>
        <w:t xml:space="preserve"> can be made a respondent under the Act.</w:t>
      </w:r>
    </w:p>
    <w:p w:rsidR="007835A2" w:rsidRPr="006117C4" w:rsidRDefault="007835A2" w:rsidP="007D79FF">
      <w:pPr>
        <w:pStyle w:val="ListParagraph"/>
        <w:spacing w:line="360" w:lineRule="auto"/>
        <w:ind w:left="0"/>
        <w:rPr>
          <w:b/>
          <w:i/>
          <w:szCs w:val="16"/>
        </w:rPr>
      </w:pPr>
      <w:r w:rsidRPr="006117C4">
        <w:rPr>
          <w:b/>
          <w:i/>
          <w:szCs w:val="16"/>
        </w:rPr>
        <w:br w:type="page"/>
      </w:r>
    </w:p>
    <w:p w:rsidR="007835A2" w:rsidRDefault="007835A2" w:rsidP="007835A2">
      <w:pPr>
        <w:rPr>
          <w:b/>
          <w:i/>
          <w:szCs w:val="16"/>
        </w:rPr>
        <w:sectPr w:rsidR="007835A2" w:rsidSect="00F77F06">
          <w:headerReference w:type="default" r:id="rId8"/>
          <w:footerReference w:type="default" r:id="rId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01169C" w:rsidRDefault="0001169C" w:rsidP="0001169C">
      <w:pPr>
        <w:pStyle w:val="Heading1"/>
      </w:pPr>
      <w:bookmarkStart w:id="14" w:name="_Toc318924825"/>
      <w:r>
        <w:lastRenderedPageBreak/>
        <w:t>Arguments Advanced</w:t>
      </w:r>
      <w:bookmarkEnd w:id="14"/>
    </w:p>
    <w:p w:rsidR="007A7922" w:rsidRPr="00FC2CD9" w:rsidRDefault="00FC2CD9" w:rsidP="00FC2CD9">
      <w:pPr>
        <w:pStyle w:val="Heading2"/>
      </w:pPr>
      <w:bookmarkStart w:id="15" w:name="_Toc318924826"/>
      <w:r w:rsidRPr="00FC2CD9">
        <w:t>WHETHER THE DIVORCE NOT BEING IN CONFORMITY WITH ISLAMIC LAW BE DECLARED AS A NULLITY?</w:t>
      </w:r>
      <w:bookmarkEnd w:id="15"/>
    </w:p>
    <w:p w:rsidR="002842A2" w:rsidRDefault="00FC2CD9" w:rsidP="00FC2CD9">
      <w:pPr>
        <w:pStyle w:val="Heading3"/>
        <w:ind w:left="0"/>
        <w:rPr>
          <w:rFonts w:ascii="Times New Roman" w:hAnsi="Times New Roman" w:cs="Times New Roman"/>
        </w:rPr>
      </w:pPr>
      <w:bookmarkStart w:id="16" w:name="_Toc318924827"/>
      <w:r>
        <w:t>That Triple-</w:t>
      </w:r>
      <w:proofErr w:type="spellStart"/>
      <w:r w:rsidRPr="00205555">
        <w:rPr>
          <w:i/>
        </w:rPr>
        <w:t>talaq</w:t>
      </w:r>
      <w:proofErr w:type="spellEnd"/>
      <w:r>
        <w:t xml:space="preserve"> is not recognized under the Holy Quran, under any source of </w:t>
      </w:r>
      <w:proofErr w:type="spellStart"/>
      <w:r>
        <w:t>Shia</w:t>
      </w:r>
      <w:proofErr w:type="spellEnd"/>
      <w:r>
        <w:t xml:space="preserve"> Law and that the requisite procedure for </w:t>
      </w:r>
      <w:proofErr w:type="spellStart"/>
      <w:r w:rsidRPr="00B14559">
        <w:rPr>
          <w:i/>
        </w:rPr>
        <w:t>talaq</w:t>
      </w:r>
      <w:proofErr w:type="spellEnd"/>
      <w:r>
        <w:t xml:space="preserve"> under the Quran was not followed.</w:t>
      </w:r>
      <w:bookmarkEnd w:id="16"/>
    </w:p>
    <w:p w:rsidR="00FC2CD9" w:rsidRDefault="00FC2CD9" w:rsidP="00FC2CD9">
      <w:pPr>
        <w:pStyle w:val="ListParagraph"/>
        <w:numPr>
          <w:ilvl w:val="0"/>
          <w:numId w:val="6"/>
        </w:numPr>
        <w:spacing w:after="200" w:line="360" w:lineRule="auto"/>
        <w:ind w:left="0"/>
        <w:jc w:val="both"/>
      </w:pPr>
      <w:r>
        <w:t>It is most humbly submitted that as per Section 2 of the Muslim Personal Law (</w:t>
      </w:r>
      <w:proofErr w:type="spellStart"/>
      <w:r>
        <w:t>Shariat</w:t>
      </w:r>
      <w:proofErr w:type="spellEnd"/>
      <w:r>
        <w:t>) Application Act, 1937</w:t>
      </w:r>
      <w:bookmarkStart w:id="17" w:name="_Ref318563612"/>
      <w:r>
        <w:rPr>
          <w:rStyle w:val="FootnoteReference"/>
        </w:rPr>
        <w:footnoteReference w:id="1"/>
      </w:r>
      <w:bookmarkEnd w:id="17"/>
      <w:r>
        <w:t xml:space="preserve">, Muslim personal law will be applicable to the instant dispute. It is further submitted that a valid marriage has been solemnized between a Sunni male and a </w:t>
      </w:r>
      <w:proofErr w:type="spellStart"/>
      <w:r>
        <w:t>Shia</w:t>
      </w:r>
      <w:proofErr w:type="spellEnd"/>
      <w:r>
        <w:t xml:space="preserve"> female.</w:t>
      </w:r>
      <w:r>
        <w:rPr>
          <w:rStyle w:val="FootnoteReference"/>
        </w:rPr>
        <w:footnoteReference w:id="2"/>
      </w:r>
      <w:r>
        <w:t xml:space="preserve"> In </w:t>
      </w:r>
      <w:r w:rsidRPr="00FC2CD9">
        <w:rPr>
          <w:i/>
        </w:rPr>
        <w:t xml:space="preserve">Aziz </w:t>
      </w:r>
      <w:proofErr w:type="spellStart"/>
      <w:r w:rsidRPr="00FC2CD9">
        <w:rPr>
          <w:i/>
        </w:rPr>
        <w:t>Bano</w:t>
      </w:r>
      <w:proofErr w:type="spellEnd"/>
      <w:r w:rsidRPr="00FC2CD9">
        <w:rPr>
          <w:i/>
        </w:rPr>
        <w:t xml:space="preserve"> v. Muhammad </w:t>
      </w:r>
      <w:r>
        <w:t xml:space="preserve">the court cited with approval </w:t>
      </w:r>
      <w:proofErr w:type="spellStart"/>
      <w:r>
        <w:t>Ameer</w:t>
      </w:r>
      <w:proofErr w:type="spellEnd"/>
      <w:r>
        <w:t xml:space="preserve"> Ali’s commentary on the </w:t>
      </w:r>
      <w:proofErr w:type="spellStart"/>
      <w:r>
        <w:t>Muhammadan</w:t>
      </w:r>
      <w:proofErr w:type="spellEnd"/>
      <w:r>
        <w:t xml:space="preserve"> Law which said that </w:t>
      </w:r>
      <w:proofErr w:type="spellStart"/>
      <w:r>
        <w:t>Shias</w:t>
      </w:r>
      <w:proofErr w:type="spellEnd"/>
      <w:r>
        <w:t xml:space="preserve"> and Sunnis may intermarry without any change of sect or communion.</w:t>
      </w:r>
      <w:r w:rsidRPr="00484084">
        <w:rPr>
          <w:rStyle w:val="FootnoteReference"/>
        </w:rPr>
        <w:footnoteReference w:id="3"/>
      </w:r>
    </w:p>
    <w:p w:rsidR="00FC2CD9" w:rsidRDefault="00FC2CD9" w:rsidP="00FC2CD9">
      <w:pPr>
        <w:pStyle w:val="ListParagraph"/>
        <w:numPr>
          <w:ilvl w:val="0"/>
          <w:numId w:val="6"/>
        </w:numPr>
        <w:spacing w:after="200" w:line="360" w:lineRule="auto"/>
        <w:ind w:left="0"/>
        <w:jc w:val="both"/>
      </w:pPr>
      <w:r>
        <w:t xml:space="preserve">It is submitted that Muslim law rests on the four-fold pillars of the </w:t>
      </w:r>
      <w:proofErr w:type="spellStart"/>
      <w:r w:rsidRPr="00FC2CD9">
        <w:rPr>
          <w:i/>
        </w:rPr>
        <w:t>fiqh</w:t>
      </w:r>
      <w:proofErr w:type="spellEnd"/>
      <w:r>
        <w:t>, namely</w:t>
      </w:r>
      <w:r>
        <w:rPr>
          <w:rStyle w:val="FootnoteReference"/>
        </w:rPr>
        <w:footnoteReference w:id="4"/>
      </w:r>
      <w:r>
        <w:t xml:space="preserve">: the </w:t>
      </w:r>
      <w:r w:rsidRPr="00FC2CD9">
        <w:rPr>
          <w:i/>
        </w:rPr>
        <w:t>Quran (</w:t>
      </w:r>
      <w:proofErr w:type="spellStart"/>
      <w:r w:rsidRPr="00FC2CD9">
        <w:rPr>
          <w:i/>
        </w:rPr>
        <w:t>kitab</w:t>
      </w:r>
      <w:proofErr w:type="spellEnd"/>
      <w:r w:rsidRPr="00FC2CD9">
        <w:rPr>
          <w:i/>
        </w:rPr>
        <w:t xml:space="preserve">), </w:t>
      </w:r>
      <w:r>
        <w:t xml:space="preserve">the </w:t>
      </w:r>
      <w:proofErr w:type="spellStart"/>
      <w:r w:rsidRPr="00FC2CD9">
        <w:rPr>
          <w:i/>
        </w:rPr>
        <w:t>Sunna</w:t>
      </w:r>
      <w:proofErr w:type="spellEnd"/>
      <w:r w:rsidRPr="00FC2CD9">
        <w:rPr>
          <w:i/>
        </w:rPr>
        <w:t xml:space="preserve"> (</w:t>
      </w:r>
      <w:proofErr w:type="spellStart"/>
      <w:r w:rsidRPr="00FC2CD9">
        <w:rPr>
          <w:i/>
        </w:rPr>
        <w:t>hadith</w:t>
      </w:r>
      <w:proofErr w:type="spellEnd"/>
      <w:r w:rsidRPr="00FC2CD9">
        <w:rPr>
          <w:i/>
        </w:rPr>
        <w:t>)</w:t>
      </w:r>
      <w:r>
        <w:rPr>
          <w:rStyle w:val="FootnoteReference"/>
          <w:i/>
        </w:rPr>
        <w:footnoteReference w:id="5"/>
      </w:r>
      <w:r w:rsidRPr="00FC2CD9">
        <w:rPr>
          <w:i/>
        </w:rPr>
        <w:t xml:space="preserve">, </w:t>
      </w:r>
      <w:r>
        <w:t xml:space="preserve">the </w:t>
      </w:r>
      <w:proofErr w:type="spellStart"/>
      <w:r w:rsidRPr="00FC2CD9">
        <w:rPr>
          <w:i/>
        </w:rPr>
        <w:t>Ijma</w:t>
      </w:r>
      <w:proofErr w:type="spellEnd"/>
      <w:r>
        <w:rPr>
          <w:rStyle w:val="FootnoteReference"/>
          <w:i/>
        </w:rPr>
        <w:footnoteReference w:id="6"/>
      </w:r>
      <w:r>
        <w:t xml:space="preserve"> and </w:t>
      </w:r>
      <w:proofErr w:type="spellStart"/>
      <w:r w:rsidRPr="00FC2CD9">
        <w:rPr>
          <w:i/>
        </w:rPr>
        <w:t>Qiyas</w:t>
      </w:r>
      <w:proofErr w:type="spellEnd"/>
      <w:r>
        <w:rPr>
          <w:rStyle w:val="FootnoteReference"/>
          <w:i/>
        </w:rPr>
        <w:footnoteReference w:id="7"/>
      </w:r>
      <w:r w:rsidRPr="00FC2CD9">
        <w:rPr>
          <w:i/>
        </w:rPr>
        <w:t xml:space="preserve">. </w:t>
      </w:r>
      <w:r>
        <w:t xml:space="preserve">If the solution of a problem is given in the </w:t>
      </w:r>
      <w:r w:rsidRPr="00FC2CD9">
        <w:rPr>
          <w:i/>
        </w:rPr>
        <w:t xml:space="preserve">Quran </w:t>
      </w:r>
      <w:r>
        <w:t xml:space="preserve">then it is the final ruling of </w:t>
      </w:r>
      <w:proofErr w:type="spellStart"/>
      <w:r w:rsidRPr="00FC2CD9">
        <w:rPr>
          <w:i/>
        </w:rPr>
        <w:t>sharia</w:t>
      </w:r>
      <w:proofErr w:type="spellEnd"/>
      <w:r>
        <w:t xml:space="preserve">. If there is no clear exposition in the </w:t>
      </w:r>
      <w:r w:rsidRPr="00FC2CD9">
        <w:rPr>
          <w:i/>
        </w:rPr>
        <w:t>Quran</w:t>
      </w:r>
      <w:r>
        <w:t>, we look at the traditions of the Prophet (</w:t>
      </w:r>
      <w:proofErr w:type="spellStart"/>
      <w:r w:rsidRPr="00FC2CD9">
        <w:rPr>
          <w:i/>
        </w:rPr>
        <w:t>hadith</w:t>
      </w:r>
      <w:proofErr w:type="spellEnd"/>
      <w:r w:rsidRPr="00FC2CD9">
        <w:rPr>
          <w:i/>
        </w:rPr>
        <w:t>)</w:t>
      </w:r>
      <w:r>
        <w:t xml:space="preserve"> and if the problem has no solution in either of the two then </w:t>
      </w:r>
      <w:proofErr w:type="spellStart"/>
      <w:r>
        <w:t>inly</w:t>
      </w:r>
      <w:proofErr w:type="spellEnd"/>
      <w:r>
        <w:t xml:space="preserve"> is resort taken to </w:t>
      </w:r>
      <w:proofErr w:type="spellStart"/>
      <w:r w:rsidRPr="00FC2CD9">
        <w:rPr>
          <w:i/>
        </w:rPr>
        <w:t>Ijma</w:t>
      </w:r>
      <w:proofErr w:type="spellEnd"/>
      <w:r>
        <w:t>.</w:t>
      </w:r>
      <w:r>
        <w:rPr>
          <w:rStyle w:val="FootnoteReference"/>
        </w:rPr>
        <w:footnoteReference w:id="8"/>
      </w:r>
      <w:r>
        <w:t xml:space="preserve">  </w:t>
      </w:r>
      <w:r w:rsidRPr="00705E67">
        <w:t>It</w:t>
      </w:r>
      <w:r>
        <w:t xml:space="preserve"> is submitted that there is no </w:t>
      </w:r>
      <w:proofErr w:type="spellStart"/>
      <w:r w:rsidRPr="00FC2CD9">
        <w:rPr>
          <w:i/>
        </w:rPr>
        <w:t>Quranic</w:t>
      </w:r>
      <w:proofErr w:type="spellEnd"/>
      <w:r w:rsidRPr="00FC2CD9">
        <w:rPr>
          <w:i/>
        </w:rPr>
        <w:t xml:space="preserve"> </w:t>
      </w:r>
      <w:r>
        <w:t>basis to establish that three divorces on a single occasion should amount to an irrevocable divorce; in fact the Prophet deplores divorce</w:t>
      </w:r>
      <w:r>
        <w:rPr>
          <w:rStyle w:val="FootnoteReference"/>
        </w:rPr>
        <w:footnoteReference w:id="9"/>
      </w:r>
      <w:r>
        <w:t xml:space="preserve"> and described marriage</w:t>
      </w:r>
      <w:r>
        <w:rPr>
          <w:rStyle w:val="FootnoteReference"/>
        </w:rPr>
        <w:footnoteReference w:id="10"/>
      </w:r>
      <w:r>
        <w:t xml:space="preserve"> as his </w:t>
      </w:r>
      <w:proofErr w:type="spellStart"/>
      <w:r w:rsidRPr="00FC2CD9">
        <w:rPr>
          <w:i/>
        </w:rPr>
        <w:t>Sunnat</w:t>
      </w:r>
      <w:proofErr w:type="spellEnd"/>
      <w:r>
        <w:t xml:space="preserve">. </w:t>
      </w:r>
    </w:p>
    <w:p w:rsidR="00FC2CD9" w:rsidRPr="00FC2CD9" w:rsidRDefault="00FC2CD9" w:rsidP="00FC2CD9">
      <w:pPr>
        <w:pStyle w:val="ListParagraph"/>
        <w:numPr>
          <w:ilvl w:val="0"/>
          <w:numId w:val="6"/>
        </w:numPr>
        <w:spacing w:after="200" w:line="360" w:lineRule="auto"/>
        <w:ind w:left="0"/>
        <w:jc w:val="both"/>
      </w:pPr>
      <w:r>
        <w:lastRenderedPageBreak/>
        <w:t xml:space="preserve">It is beseeched that as per the </w:t>
      </w:r>
      <w:r w:rsidRPr="00FC2CD9">
        <w:rPr>
          <w:i/>
        </w:rPr>
        <w:t xml:space="preserve">Quran, </w:t>
      </w:r>
      <w:r>
        <w:t>there must be efforts towards reconciliation between the divorce.</w:t>
      </w:r>
      <w:r>
        <w:rPr>
          <w:rStyle w:val="FootnoteReference"/>
        </w:rPr>
        <w:footnoteReference w:id="11"/>
      </w:r>
      <w:r>
        <w:t xml:space="preserve"> This view has been upheld by the court in </w:t>
      </w:r>
      <w:proofErr w:type="spellStart"/>
      <w:r w:rsidRPr="00FC2CD9">
        <w:rPr>
          <w:i/>
        </w:rPr>
        <w:t>Shamim</w:t>
      </w:r>
      <w:proofErr w:type="spellEnd"/>
      <w:r w:rsidRPr="00FC2CD9">
        <w:rPr>
          <w:i/>
        </w:rPr>
        <w:t xml:space="preserve"> </w:t>
      </w:r>
      <w:proofErr w:type="spellStart"/>
      <w:r w:rsidRPr="00FC2CD9">
        <w:rPr>
          <w:i/>
        </w:rPr>
        <w:t>Ara</w:t>
      </w:r>
      <w:proofErr w:type="spellEnd"/>
      <w:r w:rsidRPr="00FC2CD9">
        <w:rPr>
          <w:i/>
        </w:rPr>
        <w:t xml:space="preserve"> v. State of U.P. and </w:t>
      </w:r>
      <w:proofErr w:type="spellStart"/>
      <w:r w:rsidRPr="00FC2CD9">
        <w:rPr>
          <w:i/>
        </w:rPr>
        <w:t>Anr</w:t>
      </w:r>
      <w:proofErr w:type="spellEnd"/>
      <w:r w:rsidR="00351810">
        <w:rPr>
          <w:i/>
        </w:rPr>
        <w:fldChar w:fldCharType="begin"/>
      </w:r>
      <w:r w:rsidR="004C7BF4">
        <w:instrText xml:space="preserve"> TA \l "</w:instrText>
      </w:r>
      <w:proofErr w:type="spellStart"/>
      <w:r w:rsidR="004C7BF4" w:rsidRPr="000F03FC">
        <w:rPr>
          <w:i/>
        </w:rPr>
        <w:instrText>Shamim</w:instrText>
      </w:r>
      <w:proofErr w:type="spellEnd"/>
      <w:r w:rsidR="004C7BF4" w:rsidRPr="000F03FC">
        <w:rPr>
          <w:i/>
        </w:rPr>
        <w:instrText xml:space="preserve"> Ara v. State of U.P. and Anr</w:instrText>
      </w:r>
      <w:r w:rsidR="004C7BF4">
        <w:instrText xml:space="preserve">" \s "Shamim Ara v. State of U.P. and Anr" \c 1 </w:instrText>
      </w:r>
      <w:r w:rsidR="00351810">
        <w:rPr>
          <w:i/>
        </w:rPr>
        <w:fldChar w:fldCharType="end"/>
      </w:r>
      <w:r>
        <w:rPr>
          <w:rStyle w:val="FootnoteReference"/>
          <w:i/>
        </w:rPr>
        <w:footnoteReference w:id="12"/>
      </w:r>
      <w:r>
        <w:t xml:space="preserve"> that (</w:t>
      </w:r>
      <w:proofErr w:type="spellStart"/>
      <w:r>
        <w:t>i</w:t>
      </w:r>
      <w:proofErr w:type="spellEnd"/>
      <w:r>
        <w:t>) a reason for the divorce must be given and (ii) there must be an attempt to reconcile. This case has further been upheld by the many High Courts</w:t>
      </w:r>
      <w:r>
        <w:rPr>
          <w:rStyle w:val="FootnoteReference"/>
        </w:rPr>
        <w:footnoteReference w:id="13"/>
      </w:r>
      <w:r>
        <w:t xml:space="preserve"> including the </w:t>
      </w:r>
      <w:proofErr w:type="spellStart"/>
      <w:r>
        <w:t>Kerela</w:t>
      </w:r>
      <w:proofErr w:type="spellEnd"/>
      <w:r>
        <w:t xml:space="preserve"> HC in </w:t>
      </w:r>
      <w:proofErr w:type="spellStart"/>
      <w:r w:rsidRPr="00FC2CD9">
        <w:rPr>
          <w:i/>
        </w:rPr>
        <w:t>Kunimohammed</w:t>
      </w:r>
      <w:proofErr w:type="spellEnd"/>
      <w:r w:rsidRPr="00FC2CD9">
        <w:rPr>
          <w:i/>
        </w:rPr>
        <w:t xml:space="preserve"> v. </w:t>
      </w:r>
      <w:proofErr w:type="spellStart"/>
      <w:r w:rsidRPr="00FC2CD9">
        <w:rPr>
          <w:i/>
        </w:rPr>
        <w:t>Ayishakutty</w:t>
      </w:r>
      <w:proofErr w:type="spellEnd"/>
      <w:r w:rsidR="00351810">
        <w:rPr>
          <w:i/>
        </w:rPr>
        <w:fldChar w:fldCharType="begin"/>
      </w:r>
      <w:r w:rsidR="004C7BF4">
        <w:instrText xml:space="preserve"> TA \l "</w:instrText>
      </w:r>
      <w:proofErr w:type="spellStart"/>
      <w:r w:rsidR="004C7BF4" w:rsidRPr="000B30C9">
        <w:rPr>
          <w:i/>
        </w:rPr>
        <w:instrText>Kunimohammed</w:instrText>
      </w:r>
      <w:proofErr w:type="spellEnd"/>
      <w:r w:rsidR="004C7BF4" w:rsidRPr="000B30C9">
        <w:rPr>
          <w:i/>
        </w:rPr>
        <w:instrText xml:space="preserve"> v. Ayishakutty</w:instrText>
      </w:r>
      <w:r w:rsidR="004C7BF4">
        <w:instrText xml:space="preserve">" \s "Kunimohammed v. Ayishakutty" \c 1 </w:instrText>
      </w:r>
      <w:r w:rsidR="00351810">
        <w:rPr>
          <w:i/>
        </w:rPr>
        <w:fldChar w:fldCharType="end"/>
      </w:r>
      <w:r w:rsidRPr="00FC2CD9">
        <w:rPr>
          <w:i/>
        </w:rPr>
        <w:t>.</w:t>
      </w:r>
      <w:r>
        <w:rPr>
          <w:rStyle w:val="FootnoteReference"/>
          <w:i/>
        </w:rPr>
        <w:footnoteReference w:id="14"/>
      </w:r>
      <w:r>
        <w:t xml:space="preserve"> The court held that </w:t>
      </w:r>
      <w:r w:rsidRPr="00FC2CD9">
        <w:rPr>
          <w:i/>
        </w:rPr>
        <w:t>“To us, it appears that this declaration of law rhymes well with modern notions of marriage and the true Islamic concepts of marriage and divorce… That declaration of law is consistent with modern notions of marriage and rhymes better with the human right to life recognized under Art.21. It rhymes well with the concepts of equality under Art.14 of the Constitution. Any contra interpretation appears to us to be not valid, just or right; but arbitrary, unjust fanciful and oppressive...”</w:t>
      </w:r>
    </w:p>
    <w:p w:rsidR="007A7922" w:rsidRDefault="00FC2CD9" w:rsidP="00FC2CD9">
      <w:pPr>
        <w:pStyle w:val="ListParagraph"/>
        <w:numPr>
          <w:ilvl w:val="0"/>
          <w:numId w:val="6"/>
        </w:numPr>
        <w:spacing w:after="200" w:line="360" w:lineRule="auto"/>
        <w:ind w:left="0"/>
        <w:jc w:val="both"/>
      </w:pPr>
      <w:r>
        <w:t xml:space="preserve">It is submitted that in the instant case, </w:t>
      </w:r>
      <w:proofErr w:type="spellStart"/>
      <w:r>
        <w:t>Shaheen</w:t>
      </w:r>
      <w:proofErr w:type="spellEnd"/>
      <w:r>
        <w:t xml:space="preserve"> being a </w:t>
      </w:r>
      <w:proofErr w:type="spellStart"/>
      <w:r>
        <w:t>Shia</w:t>
      </w:r>
      <w:proofErr w:type="spellEnd"/>
      <w:r>
        <w:t xml:space="preserve">, this form of </w:t>
      </w:r>
      <w:proofErr w:type="spellStart"/>
      <w:r w:rsidRPr="00FC2CD9">
        <w:rPr>
          <w:i/>
        </w:rPr>
        <w:t>talaq</w:t>
      </w:r>
      <w:proofErr w:type="spellEnd"/>
      <w:r w:rsidRPr="00FC2CD9">
        <w:rPr>
          <w:i/>
        </w:rPr>
        <w:t xml:space="preserve"> </w:t>
      </w:r>
      <w:r>
        <w:t xml:space="preserve">will be invalid since it is not recognized under </w:t>
      </w:r>
      <w:proofErr w:type="spellStart"/>
      <w:r>
        <w:t>Shia</w:t>
      </w:r>
      <w:proofErr w:type="spellEnd"/>
      <w:r>
        <w:t xml:space="preserve"> law.</w:t>
      </w:r>
      <w:r>
        <w:rPr>
          <w:rStyle w:val="FootnoteReference"/>
        </w:rPr>
        <w:footnoteReference w:id="15"/>
      </w:r>
      <w:r>
        <w:t xml:space="preserve"> Further, the divorce must be treated as a nullity since neither was there any attempt to reconciliation nor was any reason assigned for the divorce.</w:t>
      </w:r>
      <w:r>
        <w:rPr>
          <w:rStyle w:val="FootnoteReference"/>
        </w:rPr>
        <w:footnoteReference w:id="16"/>
      </w:r>
    </w:p>
    <w:p w:rsidR="007A7922" w:rsidRDefault="00FC2CD9" w:rsidP="00FC2CD9">
      <w:pPr>
        <w:pStyle w:val="Heading2"/>
      </w:pPr>
      <w:bookmarkStart w:id="18" w:name="_Toc318924828"/>
      <w:r w:rsidRPr="0035465B">
        <w:lastRenderedPageBreak/>
        <w:t>WHETHER DOMESTIC VIOLENCE ACT, 2005 TO THE EXTENT THAT IT GIVES RIGHTS TO WOMEN BEYOND THE PERIOD OF IDDAT IS AGAINST ARTICLE 25 OF THE CONSTITUTION?</w:t>
      </w:r>
      <w:bookmarkEnd w:id="18"/>
    </w:p>
    <w:p w:rsidR="007A7922" w:rsidRPr="00FC2CD9" w:rsidRDefault="00FC2CD9" w:rsidP="003F7F54">
      <w:pPr>
        <w:pStyle w:val="Heading3"/>
        <w:numPr>
          <w:ilvl w:val="0"/>
          <w:numId w:val="24"/>
        </w:numPr>
        <w:ind w:left="0"/>
      </w:pPr>
      <w:bookmarkStart w:id="19" w:name="_Toc318924829"/>
      <w:r w:rsidRPr="0035465B">
        <w:t xml:space="preserve">That Right to Religion is </w:t>
      </w:r>
      <w:r w:rsidRPr="003F7F54">
        <w:rPr>
          <w:rFonts w:eastAsia="Times New Roman"/>
        </w:rPr>
        <w:t>subject to public order, morality and health and subject to the other provisions of Part III of the Constitution of India.</w:t>
      </w:r>
      <w:bookmarkEnd w:id="19"/>
    </w:p>
    <w:p w:rsidR="005301F2" w:rsidRPr="00FC2CD9" w:rsidRDefault="00FC2CD9" w:rsidP="002F4C69">
      <w:pPr>
        <w:pStyle w:val="ListParagraph"/>
        <w:numPr>
          <w:ilvl w:val="0"/>
          <w:numId w:val="6"/>
        </w:numPr>
        <w:spacing w:line="360" w:lineRule="auto"/>
        <w:ind w:left="0"/>
        <w:jc w:val="both"/>
      </w:pPr>
      <w:r w:rsidRPr="0035465B">
        <w:rPr>
          <w:color w:val="000000"/>
        </w:rPr>
        <w:t xml:space="preserve">It is humbly submitted that Article 25(1) guarantees to every person, “the freedom of conscience” and “the right freely to profess, practice and propagate religion.” </w:t>
      </w:r>
      <w:r>
        <w:rPr>
          <w:color w:val="000000"/>
        </w:rPr>
        <w:t xml:space="preserve">In </w:t>
      </w:r>
      <w:proofErr w:type="spellStart"/>
      <w:r w:rsidRPr="00E47322">
        <w:rPr>
          <w:i/>
          <w:color w:val="000000"/>
        </w:rPr>
        <w:t>Javed</w:t>
      </w:r>
      <w:proofErr w:type="spellEnd"/>
      <w:r w:rsidRPr="00E47322">
        <w:rPr>
          <w:i/>
          <w:color w:val="000000"/>
        </w:rPr>
        <w:t xml:space="preserve"> &amp; Ors. v. State of Haryana</w:t>
      </w:r>
      <w:r w:rsidR="00351810">
        <w:rPr>
          <w:i/>
          <w:color w:val="000000"/>
        </w:rPr>
        <w:fldChar w:fldCharType="begin"/>
      </w:r>
      <w:r w:rsidR="004C7BF4">
        <w:instrText xml:space="preserve"> TA \l "</w:instrText>
      </w:r>
      <w:r w:rsidR="004C7BF4" w:rsidRPr="00BD3567">
        <w:rPr>
          <w:i/>
          <w:color w:val="000000"/>
        </w:rPr>
        <w:instrText>Javed &amp; Ors. v. State of Haryana</w:instrText>
      </w:r>
      <w:r w:rsidR="004C7BF4">
        <w:instrText xml:space="preserve">" \s "Javed &amp; Ors. v. State of Haryana" \c 1 </w:instrText>
      </w:r>
      <w:r w:rsidR="00351810">
        <w:rPr>
          <w:i/>
          <w:color w:val="000000"/>
        </w:rPr>
        <w:fldChar w:fldCharType="end"/>
      </w:r>
      <w:r>
        <w:rPr>
          <w:rStyle w:val="FootnoteReference"/>
          <w:color w:val="000000"/>
        </w:rPr>
        <w:footnoteReference w:id="17"/>
      </w:r>
      <w:r>
        <w:rPr>
          <w:color w:val="000000"/>
        </w:rPr>
        <w:t>, the court analyzed Article 25(2)(b) and held while distinguishing between “religious practices” and “religious beliefs” that i</w:t>
      </w:r>
      <w:r w:rsidRPr="0035465B">
        <w:rPr>
          <w:color w:val="000000"/>
        </w:rPr>
        <w:t xml:space="preserve">f religious practices run counter to public order, morality or health or a policy of social welfare then the </w:t>
      </w:r>
      <w:r>
        <w:rPr>
          <w:color w:val="000000"/>
        </w:rPr>
        <w:t>latter prevails over religious practices.</w:t>
      </w:r>
      <w:r>
        <w:rPr>
          <w:rStyle w:val="FootnoteReference"/>
          <w:color w:val="000000"/>
        </w:rPr>
        <w:footnoteReference w:id="18"/>
      </w:r>
      <w:r w:rsidRPr="0035465B">
        <w:rPr>
          <w:color w:val="000000"/>
        </w:rPr>
        <w:t>.</w:t>
      </w:r>
      <w:r>
        <w:rPr>
          <w:color w:val="000000"/>
        </w:rPr>
        <w:t xml:space="preserve"> Further, in </w:t>
      </w:r>
      <w:r>
        <w:rPr>
          <w:i/>
          <w:color w:val="000000"/>
        </w:rPr>
        <w:t xml:space="preserve">N. </w:t>
      </w:r>
      <w:proofErr w:type="spellStart"/>
      <w:r w:rsidRPr="005B3265">
        <w:rPr>
          <w:i/>
          <w:iCs/>
          <w:color w:val="000000"/>
        </w:rPr>
        <w:t>Adithyan</w:t>
      </w:r>
      <w:proofErr w:type="spellEnd"/>
      <w:r w:rsidRPr="005B3265">
        <w:rPr>
          <w:i/>
          <w:iCs/>
          <w:color w:val="000000"/>
        </w:rPr>
        <w:t xml:space="preserve"> v. Travancore </w:t>
      </w:r>
      <w:proofErr w:type="spellStart"/>
      <w:r w:rsidRPr="005B3265">
        <w:rPr>
          <w:i/>
          <w:iCs/>
          <w:color w:val="000000"/>
        </w:rPr>
        <w:t>Devaswom</w:t>
      </w:r>
      <w:proofErr w:type="spellEnd"/>
      <w:r w:rsidRPr="005B3265">
        <w:rPr>
          <w:i/>
          <w:iCs/>
          <w:color w:val="000000"/>
        </w:rPr>
        <w:t xml:space="preserve"> Board &amp; Ors</w:t>
      </w:r>
      <w:r w:rsidR="00351810">
        <w:rPr>
          <w:i/>
          <w:iCs/>
          <w:color w:val="000000"/>
        </w:rPr>
        <w:fldChar w:fldCharType="begin"/>
      </w:r>
      <w:r w:rsidR="004C7BF4">
        <w:instrText xml:space="preserve"> TA \l "</w:instrText>
      </w:r>
      <w:r w:rsidR="004C7BF4" w:rsidRPr="00A97E51">
        <w:rPr>
          <w:i/>
          <w:color w:val="000000"/>
        </w:rPr>
        <w:instrText xml:space="preserve">N. </w:instrText>
      </w:r>
      <w:r w:rsidR="004C7BF4" w:rsidRPr="00A97E51">
        <w:rPr>
          <w:i/>
          <w:iCs/>
          <w:color w:val="000000"/>
        </w:rPr>
        <w:instrText>Adithyan v. Travancore Devaswom Board &amp; Ors</w:instrText>
      </w:r>
      <w:r w:rsidR="004C7BF4">
        <w:instrText xml:space="preserve">" \s "N. Adithyan v. Travancore Devaswom Board &amp; Ors" \c </w:instrText>
      </w:r>
      <w:proofErr w:type="gramStart"/>
      <w:r w:rsidR="004C7BF4">
        <w:instrText xml:space="preserve">1 </w:instrText>
      </w:r>
      <w:proofErr w:type="gramEnd"/>
      <w:r w:rsidR="00351810">
        <w:rPr>
          <w:i/>
          <w:iCs/>
          <w:color w:val="000000"/>
        </w:rPr>
        <w:fldChar w:fldCharType="end"/>
      </w:r>
      <w:r w:rsidRPr="005B3265">
        <w:rPr>
          <w:i/>
          <w:iCs/>
          <w:color w:val="000000"/>
        </w:rPr>
        <w:t>.</w:t>
      </w:r>
      <w:r>
        <w:rPr>
          <w:rStyle w:val="FootnoteReference"/>
          <w:i/>
          <w:iCs/>
          <w:color w:val="000000"/>
        </w:rPr>
        <w:footnoteReference w:id="19"/>
      </w:r>
      <w:r>
        <w:rPr>
          <w:iCs/>
          <w:color w:val="000000"/>
        </w:rPr>
        <w:t xml:space="preserve"> </w:t>
      </w:r>
      <w:proofErr w:type="gramStart"/>
      <w:r>
        <w:rPr>
          <w:iCs/>
          <w:color w:val="000000"/>
        </w:rPr>
        <w:t>the</w:t>
      </w:r>
      <w:proofErr w:type="gramEnd"/>
      <w:r>
        <w:rPr>
          <w:iCs/>
          <w:color w:val="000000"/>
        </w:rPr>
        <w:t xml:space="preserve"> court held that any customs or usage offending human rights, dignity and</w:t>
      </w:r>
      <w:r w:rsidRPr="005B3265">
        <w:rPr>
          <w:iCs/>
          <w:color w:val="000000"/>
        </w:rPr>
        <w:t xml:space="preserve"> social equality</w:t>
      </w:r>
      <w:r>
        <w:rPr>
          <w:color w:val="000000"/>
        </w:rPr>
        <w:t xml:space="preserve"> cannot be upheld by the courts of the country.</w:t>
      </w:r>
      <w:r w:rsidRPr="005B3265">
        <w:rPr>
          <w:color w:val="000000"/>
        </w:rPr>
        <w:t xml:space="preserve"> </w:t>
      </w:r>
      <w:r>
        <w:rPr>
          <w:color w:val="000000"/>
        </w:rPr>
        <w:t>Further, due to Article 44</w:t>
      </w:r>
      <w:r>
        <w:rPr>
          <w:rStyle w:val="FootnoteReference"/>
          <w:color w:val="000000"/>
        </w:rPr>
        <w:footnoteReference w:id="20"/>
      </w:r>
      <w:r>
        <w:rPr>
          <w:color w:val="000000"/>
        </w:rPr>
        <w:t xml:space="preserve"> of the constitution, courts must </w:t>
      </w:r>
      <w:proofErr w:type="spellStart"/>
      <w:r>
        <w:rPr>
          <w:color w:val="000000"/>
        </w:rPr>
        <w:t>favour</w:t>
      </w:r>
      <w:proofErr w:type="spellEnd"/>
      <w:r>
        <w:rPr>
          <w:color w:val="000000"/>
        </w:rPr>
        <w:t xml:space="preserve"> interpretation of statutes so as to foster uniformity in personal laws. In </w:t>
      </w:r>
      <w:r>
        <w:rPr>
          <w:i/>
          <w:color w:val="000000"/>
        </w:rPr>
        <w:t xml:space="preserve">John </w:t>
      </w:r>
      <w:proofErr w:type="spellStart"/>
      <w:r>
        <w:rPr>
          <w:i/>
          <w:color w:val="000000"/>
        </w:rPr>
        <w:t>Vallamattom</w:t>
      </w:r>
      <w:proofErr w:type="spellEnd"/>
      <w:r>
        <w:rPr>
          <w:i/>
          <w:color w:val="000000"/>
        </w:rPr>
        <w:t xml:space="preserve"> v. Union of India</w:t>
      </w:r>
      <w:r w:rsidR="00351810">
        <w:rPr>
          <w:i/>
          <w:color w:val="000000"/>
        </w:rPr>
        <w:fldChar w:fldCharType="begin"/>
      </w:r>
      <w:r w:rsidR="004C7BF4">
        <w:instrText xml:space="preserve"> TA \l "</w:instrText>
      </w:r>
      <w:r w:rsidR="004C7BF4" w:rsidRPr="00083851">
        <w:rPr>
          <w:i/>
          <w:color w:val="000000"/>
        </w:rPr>
        <w:instrText>John Vallamattom v. Union of India</w:instrText>
      </w:r>
      <w:r w:rsidR="004C7BF4">
        <w:instrText xml:space="preserve">" \s "John Vallamattom v. Union of India" \c 1 </w:instrText>
      </w:r>
      <w:r w:rsidR="00351810">
        <w:rPr>
          <w:i/>
          <w:color w:val="000000"/>
        </w:rPr>
        <w:fldChar w:fldCharType="end"/>
      </w:r>
      <w:r>
        <w:rPr>
          <w:rStyle w:val="FootnoteReference"/>
          <w:i/>
          <w:color w:val="000000"/>
        </w:rPr>
        <w:footnoteReference w:id="21"/>
      </w:r>
      <w:r>
        <w:rPr>
          <w:i/>
          <w:color w:val="000000"/>
        </w:rPr>
        <w:t>,</w:t>
      </w:r>
      <w:r>
        <w:rPr>
          <w:color w:val="000000"/>
        </w:rPr>
        <w:t xml:space="preserve"> the court compared Article 25 and 44 and held </w:t>
      </w:r>
      <w:r w:rsidRPr="00B00AFD">
        <w:rPr>
          <w:bCs/>
          <w:color w:val="000000"/>
        </w:rPr>
        <w:t>t</w:t>
      </w:r>
      <w:r>
        <w:rPr>
          <w:bCs/>
          <w:color w:val="000000"/>
        </w:rPr>
        <w:t>hat marriage, succession and</w:t>
      </w:r>
      <w:r w:rsidRPr="00B00AFD">
        <w:rPr>
          <w:bCs/>
          <w:color w:val="000000"/>
        </w:rPr>
        <w:t xml:space="preserve"> like matters of a secular character cannot be brought within the guarantee enshrined under Articles 25 and 26.</w:t>
      </w:r>
      <w:r>
        <w:rPr>
          <w:bCs/>
          <w:color w:val="000000"/>
        </w:rPr>
        <w:t xml:space="preserve"> It further observed, while regretting that Article 44 has not been given effect to, that legislations which bring such matters within the ambit of Article 25 and 26</w:t>
      </w:r>
      <w:r w:rsidRPr="00B00AFD" w:rsidDel="005B3265">
        <w:rPr>
          <w:color w:val="000000"/>
        </w:rPr>
        <w:t xml:space="preserve"> </w:t>
      </w:r>
      <w:r>
        <w:rPr>
          <w:color w:val="000000"/>
        </w:rPr>
        <w:t>are suspect legislations.</w:t>
      </w:r>
    </w:p>
    <w:p w:rsidR="00FC2CD9" w:rsidRPr="003F7F54" w:rsidRDefault="00FC2CD9" w:rsidP="002F4C69">
      <w:pPr>
        <w:pStyle w:val="ListParagraph"/>
        <w:numPr>
          <w:ilvl w:val="0"/>
          <w:numId w:val="6"/>
        </w:numPr>
        <w:spacing w:line="360" w:lineRule="auto"/>
        <w:ind w:left="0"/>
        <w:jc w:val="both"/>
      </w:pPr>
      <w:r>
        <w:rPr>
          <w:color w:val="000000"/>
        </w:rPr>
        <w:t xml:space="preserve">In </w:t>
      </w:r>
      <w:proofErr w:type="spellStart"/>
      <w:r>
        <w:rPr>
          <w:i/>
          <w:color w:val="000000"/>
        </w:rPr>
        <w:t>Shabana</w:t>
      </w:r>
      <w:proofErr w:type="spellEnd"/>
      <w:r>
        <w:rPr>
          <w:i/>
          <w:color w:val="000000"/>
        </w:rPr>
        <w:t xml:space="preserve"> </w:t>
      </w:r>
      <w:proofErr w:type="spellStart"/>
      <w:r>
        <w:rPr>
          <w:i/>
          <w:color w:val="000000"/>
        </w:rPr>
        <w:t>Bano</w:t>
      </w:r>
      <w:proofErr w:type="spellEnd"/>
      <w:r>
        <w:rPr>
          <w:i/>
          <w:color w:val="000000"/>
        </w:rPr>
        <w:t xml:space="preserve"> v. </w:t>
      </w:r>
      <w:proofErr w:type="spellStart"/>
      <w:r>
        <w:rPr>
          <w:i/>
          <w:color w:val="000000"/>
        </w:rPr>
        <w:t>Imran</w:t>
      </w:r>
      <w:proofErr w:type="spellEnd"/>
      <w:r>
        <w:rPr>
          <w:i/>
          <w:color w:val="000000"/>
        </w:rPr>
        <w:t xml:space="preserve"> Khan</w:t>
      </w:r>
      <w:r w:rsidR="00351810">
        <w:rPr>
          <w:i/>
          <w:color w:val="000000"/>
        </w:rPr>
        <w:fldChar w:fldCharType="begin"/>
      </w:r>
      <w:r w:rsidR="004C7BF4">
        <w:instrText xml:space="preserve"> TA \l "</w:instrText>
      </w:r>
      <w:r w:rsidR="004C7BF4" w:rsidRPr="00D644F4">
        <w:rPr>
          <w:i/>
          <w:color w:val="000000"/>
        </w:rPr>
        <w:instrText>Shabana Bano v. Imran Khan</w:instrText>
      </w:r>
      <w:r w:rsidR="004C7BF4">
        <w:instrText xml:space="preserve">" \s "Shabana Bano v. Imran Khan" \c 1 </w:instrText>
      </w:r>
      <w:r w:rsidR="00351810">
        <w:rPr>
          <w:i/>
          <w:color w:val="000000"/>
        </w:rPr>
        <w:fldChar w:fldCharType="end"/>
      </w:r>
      <w:r w:rsidRPr="002D590B">
        <w:rPr>
          <w:rStyle w:val="FootnoteReference"/>
          <w:bCs/>
          <w:i/>
          <w:color w:val="000000"/>
        </w:rPr>
        <w:footnoteReference w:id="22"/>
      </w:r>
      <w:r>
        <w:rPr>
          <w:i/>
          <w:color w:val="000000"/>
        </w:rPr>
        <w:t>,</w:t>
      </w:r>
      <w:r>
        <w:rPr>
          <w:color w:val="000000"/>
        </w:rPr>
        <w:t xml:space="preserve"> the court read relevant portions from </w:t>
      </w:r>
      <w:r w:rsidRPr="002D590B">
        <w:rPr>
          <w:i/>
          <w:color w:val="000000"/>
        </w:rPr>
        <w:t xml:space="preserve">Shah </w:t>
      </w:r>
      <w:proofErr w:type="spellStart"/>
      <w:r w:rsidRPr="002D590B">
        <w:rPr>
          <w:i/>
          <w:color w:val="000000"/>
        </w:rPr>
        <w:t>Bano</w:t>
      </w:r>
      <w:proofErr w:type="spellEnd"/>
      <w:r w:rsidRPr="002D590B">
        <w:rPr>
          <w:rStyle w:val="FootnoteReference"/>
          <w:i/>
          <w:color w:val="000000"/>
        </w:rPr>
        <w:footnoteReference w:id="23"/>
      </w:r>
      <w:r w:rsidRPr="002D590B">
        <w:rPr>
          <w:color w:val="000000"/>
        </w:rPr>
        <w:t xml:space="preserve">, </w:t>
      </w:r>
      <w:proofErr w:type="spellStart"/>
      <w:r w:rsidRPr="002D590B">
        <w:rPr>
          <w:i/>
          <w:color w:val="000000"/>
        </w:rPr>
        <w:t>Danial</w:t>
      </w:r>
      <w:proofErr w:type="spellEnd"/>
      <w:r w:rsidRPr="002D590B">
        <w:rPr>
          <w:i/>
          <w:color w:val="000000"/>
        </w:rPr>
        <w:t xml:space="preserve"> </w:t>
      </w:r>
      <w:proofErr w:type="spellStart"/>
      <w:r w:rsidRPr="002D590B">
        <w:rPr>
          <w:i/>
          <w:color w:val="000000"/>
        </w:rPr>
        <w:t>Latifi</w:t>
      </w:r>
      <w:proofErr w:type="spellEnd"/>
      <w:r w:rsidRPr="002D590B">
        <w:rPr>
          <w:rStyle w:val="FootnoteReference"/>
          <w:i/>
          <w:color w:val="000000"/>
        </w:rPr>
        <w:footnoteReference w:id="24"/>
      </w:r>
      <w:r w:rsidRPr="002D590B">
        <w:rPr>
          <w:color w:val="000000"/>
        </w:rPr>
        <w:t xml:space="preserve"> </w:t>
      </w:r>
      <w:r w:rsidRPr="002D590B">
        <w:rPr>
          <w:color w:val="000000"/>
        </w:rPr>
        <w:lastRenderedPageBreak/>
        <w:t>and </w:t>
      </w:r>
      <w:proofErr w:type="spellStart"/>
      <w:r w:rsidRPr="002D590B">
        <w:rPr>
          <w:i/>
          <w:color w:val="000000"/>
        </w:rPr>
        <w:t>Iqbal</w:t>
      </w:r>
      <w:proofErr w:type="spellEnd"/>
      <w:r w:rsidRPr="002D590B">
        <w:rPr>
          <w:i/>
          <w:color w:val="000000"/>
        </w:rPr>
        <w:t xml:space="preserve"> </w:t>
      </w:r>
      <w:proofErr w:type="spellStart"/>
      <w:r w:rsidRPr="002D590B">
        <w:rPr>
          <w:i/>
          <w:color w:val="000000"/>
        </w:rPr>
        <w:t>Bano</w:t>
      </w:r>
      <w:proofErr w:type="spellEnd"/>
      <w:r w:rsidRPr="002D590B">
        <w:rPr>
          <w:rStyle w:val="FootnoteReference"/>
          <w:i/>
          <w:color w:val="000000"/>
        </w:rPr>
        <w:footnoteReference w:id="25"/>
      </w:r>
      <w:r>
        <w:rPr>
          <w:i/>
          <w:color w:val="000000"/>
        </w:rPr>
        <w:t>,</w:t>
      </w:r>
      <w:r>
        <w:rPr>
          <w:color w:val="000000"/>
        </w:rPr>
        <w:t xml:space="preserve"> held that it is crystal clear that the Section 125 of </w:t>
      </w:r>
      <w:proofErr w:type="spellStart"/>
      <w:r>
        <w:rPr>
          <w:color w:val="000000"/>
        </w:rPr>
        <w:t>Cr.PC</w:t>
      </w:r>
      <w:proofErr w:type="spellEnd"/>
      <w:r>
        <w:rPr>
          <w:color w:val="000000"/>
        </w:rPr>
        <w:t xml:space="preserve"> being a beneficial piece of legislation, benefits under it must accrue to the divorced Muslim woman, concluding that she is entitled to maintenance beyond the </w:t>
      </w:r>
      <w:proofErr w:type="spellStart"/>
      <w:r>
        <w:rPr>
          <w:i/>
          <w:color w:val="000000"/>
        </w:rPr>
        <w:t>iddat</w:t>
      </w:r>
      <w:proofErr w:type="spellEnd"/>
      <w:r>
        <w:rPr>
          <w:i/>
          <w:color w:val="000000"/>
        </w:rPr>
        <w:t xml:space="preserve"> </w:t>
      </w:r>
      <w:r>
        <w:rPr>
          <w:color w:val="000000"/>
        </w:rPr>
        <w:t xml:space="preserve">period. The same reasoning can be supplanted for application of benefits under the Domestic Violence Act, 2005 beyond </w:t>
      </w:r>
      <w:proofErr w:type="spellStart"/>
      <w:r w:rsidRPr="008D5FF0">
        <w:rPr>
          <w:i/>
          <w:color w:val="000000"/>
        </w:rPr>
        <w:t>iddat</w:t>
      </w:r>
      <w:proofErr w:type="spellEnd"/>
      <w:r>
        <w:rPr>
          <w:color w:val="000000"/>
        </w:rPr>
        <w:t>.</w:t>
      </w:r>
    </w:p>
    <w:p w:rsidR="00FC2CD9" w:rsidRDefault="003F7F54" w:rsidP="003F7F54">
      <w:pPr>
        <w:pStyle w:val="Heading3"/>
        <w:spacing w:before="0" w:after="0"/>
        <w:ind w:left="0"/>
      </w:pPr>
      <w:bookmarkStart w:id="20" w:name="_Toc318924830"/>
      <w:r w:rsidRPr="00FB05EA">
        <w:t>That the Domestic Violence Act, 2005 is applicable to Muslim women.</w:t>
      </w:r>
      <w:bookmarkEnd w:id="20"/>
    </w:p>
    <w:p w:rsidR="003F7F54" w:rsidRPr="003F7F54" w:rsidRDefault="003F7F54" w:rsidP="003F7F54">
      <w:pPr>
        <w:pStyle w:val="ListParagraph"/>
        <w:numPr>
          <w:ilvl w:val="0"/>
          <w:numId w:val="6"/>
        </w:numPr>
        <w:spacing w:line="360" w:lineRule="auto"/>
        <w:ind w:left="0"/>
        <w:jc w:val="both"/>
      </w:pPr>
      <w:r w:rsidRPr="003F7F54">
        <w:rPr>
          <w:color w:val="000000"/>
        </w:rPr>
        <w:t xml:space="preserve">It is humbly submitted that in </w:t>
      </w:r>
      <w:proofErr w:type="spellStart"/>
      <w:r w:rsidRPr="003F7F54">
        <w:rPr>
          <w:i/>
          <w:color w:val="000000"/>
        </w:rPr>
        <w:t>Syed</w:t>
      </w:r>
      <w:proofErr w:type="spellEnd"/>
      <w:r w:rsidRPr="003F7F54">
        <w:rPr>
          <w:i/>
          <w:color w:val="000000"/>
        </w:rPr>
        <w:t xml:space="preserve"> Md. </w:t>
      </w:r>
      <w:proofErr w:type="spellStart"/>
      <w:r w:rsidRPr="003F7F54">
        <w:rPr>
          <w:i/>
          <w:color w:val="000000"/>
        </w:rPr>
        <w:t>Nadeem</w:t>
      </w:r>
      <w:proofErr w:type="spellEnd"/>
      <w:r w:rsidRPr="003F7F54">
        <w:rPr>
          <w:i/>
          <w:color w:val="000000"/>
        </w:rPr>
        <w:t xml:space="preserve"> @ </w:t>
      </w:r>
      <w:proofErr w:type="spellStart"/>
      <w:r w:rsidRPr="003F7F54">
        <w:rPr>
          <w:i/>
          <w:color w:val="000000"/>
        </w:rPr>
        <w:t>Mohsin</w:t>
      </w:r>
      <w:proofErr w:type="spellEnd"/>
      <w:r w:rsidRPr="003F7F54">
        <w:rPr>
          <w:i/>
          <w:color w:val="000000"/>
        </w:rPr>
        <w:t xml:space="preserve"> and Ors. v. State and </w:t>
      </w:r>
      <w:proofErr w:type="spellStart"/>
      <w:r w:rsidRPr="003F7F54">
        <w:rPr>
          <w:i/>
          <w:color w:val="000000"/>
        </w:rPr>
        <w:t>Anr</w:t>
      </w:r>
      <w:proofErr w:type="spellEnd"/>
      <w:r w:rsidR="00351810">
        <w:rPr>
          <w:i/>
          <w:color w:val="000000"/>
        </w:rPr>
        <w:fldChar w:fldCharType="begin"/>
      </w:r>
      <w:r w:rsidR="00EF7364">
        <w:instrText xml:space="preserve"> TA \l "</w:instrText>
      </w:r>
      <w:proofErr w:type="spellStart"/>
      <w:r w:rsidR="00EF7364" w:rsidRPr="003508F1">
        <w:rPr>
          <w:i/>
          <w:color w:val="000000"/>
        </w:rPr>
        <w:instrText>Syed</w:instrText>
      </w:r>
      <w:proofErr w:type="spellEnd"/>
      <w:r w:rsidR="00EF7364" w:rsidRPr="003508F1">
        <w:rPr>
          <w:i/>
          <w:color w:val="000000"/>
        </w:rPr>
        <w:instrText xml:space="preserve"> Md. Nadeem @ Mohsin and Ors. v. State and Anr</w:instrText>
      </w:r>
      <w:r w:rsidR="00EF7364">
        <w:instrText xml:space="preserve">" \s "Syed Md. Nadeem @ Mohsin and Ors. v. State and Anr" \c 1 </w:instrText>
      </w:r>
      <w:r w:rsidR="00351810">
        <w:rPr>
          <w:i/>
          <w:color w:val="000000"/>
        </w:rPr>
        <w:fldChar w:fldCharType="end"/>
      </w:r>
      <w:r w:rsidRPr="003F7F54">
        <w:rPr>
          <w:i/>
          <w:color w:val="000000"/>
        </w:rPr>
        <w:t>.</w:t>
      </w:r>
      <w:r w:rsidRPr="00871D75">
        <w:rPr>
          <w:i/>
          <w:vertAlign w:val="superscript"/>
        </w:rPr>
        <w:footnoteReference w:id="26"/>
      </w:r>
      <w:r w:rsidRPr="003F7F54">
        <w:rPr>
          <w:color w:val="000000"/>
        </w:rPr>
        <w:t>, it appeared that due to the provisions of the Muslim Women Act some of the provisions of the Domestic Violence Act will not apply to Muslims</w:t>
      </w:r>
      <w:r w:rsidR="0000393A">
        <w:rPr>
          <w:color w:val="000000"/>
        </w:rPr>
        <w:t xml:space="preserve">, but </w:t>
      </w:r>
      <w:r w:rsidRPr="003F7F54">
        <w:rPr>
          <w:color w:val="000000"/>
        </w:rPr>
        <w:t xml:space="preserve">owing to similar provisions in the Hindu Marriage Act, 1955 </w:t>
      </w:r>
      <w:r w:rsidR="0000393A" w:rsidRPr="003F7F54">
        <w:rPr>
          <w:color w:val="000000"/>
        </w:rPr>
        <w:t>but the same would be a slippery slope</w:t>
      </w:r>
      <w:r w:rsidRPr="003F7F54">
        <w:rPr>
          <w:color w:val="000000"/>
        </w:rPr>
        <w:t>. Further, owing to Section 36</w:t>
      </w:r>
      <w:r>
        <w:rPr>
          <w:rStyle w:val="FootnoteReference"/>
        </w:rPr>
        <w:footnoteReference w:id="27"/>
      </w:r>
      <w:r w:rsidRPr="003F7F54">
        <w:rPr>
          <w:color w:val="000000"/>
        </w:rPr>
        <w:t xml:space="preserve"> of the Act, benefits under other provisions of the Act will be in addition to existing ones.</w:t>
      </w:r>
      <w:r>
        <w:rPr>
          <w:rStyle w:val="FootnoteReference"/>
        </w:rPr>
        <w:footnoteReference w:id="28"/>
      </w:r>
      <w:r w:rsidRPr="003F7F54">
        <w:rPr>
          <w:color w:val="000000"/>
        </w:rPr>
        <w:t>Also, the Act uses the word “aggrieved person” allowing a wide import of the term, thus covering any female.</w:t>
      </w:r>
    </w:p>
    <w:p w:rsidR="005301F2" w:rsidRDefault="003F7F54" w:rsidP="0000393A">
      <w:pPr>
        <w:pStyle w:val="Heading2"/>
        <w:spacing w:before="0" w:after="0"/>
      </w:pPr>
      <w:bookmarkStart w:id="21" w:name="_Toc318924831"/>
      <w:r w:rsidRPr="00E3068E">
        <w:t>WHETHER THE COURT SHOULD REJECT SHAHEEN</w:t>
      </w:r>
      <w:r w:rsidRPr="00E3068E">
        <w:rPr>
          <w:rFonts w:hint="eastAsia"/>
        </w:rPr>
        <w:t>’</w:t>
      </w:r>
      <w:r w:rsidRPr="00E3068E">
        <w:t>S APPLICATION UNDER THE DOMESTIC VIOLENCE ACT AND WHETHER AFREEN CAN BE MADE RESPONDENT UNDER THE SAME ACT?</w:t>
      </w:r>
      <w:bookmarkEnd w:id="21"/>
    </w:p>
    <w:p w:rsidR="0021661A" w:rsidRPr="00B54260" w:rsidRDefault="00B54260" w:rsidP="00B54260">
      <w:pPr>
        <w:pStyle w:val="Heading3"/>
        <w:numPr>
          <w:ilvl w:val="0"/>
          <w:numId w:val="25"/>
        </w:numPr>
        <w:spacing w:before="0" w:after="0"/>
        <w:ind w:left="0"/>
        <w:rPr>
          <w:rFonts w:eastAsia="Times New Roman"/>
        </w:rPr>
      </w:pPr>
      <w:bookmarkStart w:id="22" w:name="_Toc318924832"/>
      <w:r w:rsidRPr="00971864">
        <w:t xml:space="preserve">The court </w:t>
      </w:r>
      <w:r>
        <w:t>should grant relief to</w:t>
      </w:r>
      <w:r w:rsidRPr="00971864">
        <w:t xml:space="preserve"> </w:t>
      </w:r>
      <w:proofErr w:type="spellStart"/>
      <w:r w:rsidRPr="00971864">
        <w:t>Shaheen</w:t>
      </w:r>
      <w:proofErr w:type="spellEnd"/>
      <w:r w:rsidRPr="00971864">
        <w:t xml:space="preserve"> under the Domestic Violence Act, 2005.</w:t>
      </w:r>
      <w:bookmarkEnd w:id="22"/>
    </w:p>
    <w:p w:rsidR="00B54260" w:rsidRDefault="00B54260" w:rsidP="00B54260">
      <w:pPr>
        <w:pStyle w:val="ListParagraph"/>
        <w:numPr>
          <w:ilvl w:val="0"/>
          <w:numId w:val="6"/>
        </w:numPr>
        <w:spacing w:line="360" w:lineRule="auto"/>
        <w:ind w:left="0"/>
        <w:jc w:val="both"/>
      </w:pPr>
      <w:r w:rsidRPr="00262BAD">
        <w:t xml:space="preserve">It is humbly submitted that </w:t>
      </w:r>
      <w:proofErr w:type="spellStart"/>
      <w:r w:rsidRPr="00262BAD">
        <w:t>Shaheen</w:t>
      </w:r>
      <w:proofErr w:type="spellEnd"/>
      <w:r w:rsidRPr="00262BAD">
        <w:t xml:space="preserve"> is a victim of domestic violence which has been inflicted upon her by </w:t>
      </w:r>
      <w:proofErr w:type="spellStart"/>
      <w:r>
        <w:t>Sohail</w:t>
      </w:r>
      <w:proofErr w:type="spellEnd"/>
      <w:r>
        <w:t xml:space="preserve"> </w:t>
      </w:r>
      <w:r w:rsidRPr="00262BAD">
        <w:t xml:space="preserve">and </w:t>
      </w:r>
      <w:proofErr w:type="spellStart"/>
      <w:r>
        <w:t>Afreen</w:t>
      </w:r>
      <w:proofErr w:type="spellEnd"/>
      <w:r>
        <w:t>.  There is a reasonable apprehension that she will be dispossessed from her shared household by the respondents. Further, under the Domestic Violence Act, 2005 the cousin can be made a respondent.</w:t>
      </w:r>
    </w:p>
    <w:p w:rsidR="00B54260" w:rsidRPr="00B54260" w:rsidRDefault="00B54260" w:rsidP="00AE751A">
      <w:pPr>
        <w:pStyle w:val="Heading3"/>
        <w:spacing w:before="0" w:after="0"/>
        <w:ind w:left="0"/>
      </w:pPr>
      <w:bookmarkStart w:id="23" w:name="_Toc318924833"/>
      <w:r w:rsidRPr="00B54260">
        <w:lastRenderedPageBreak/>
        <w:t>That the cousin can be made a respondent under the Act</w:t>
      </w:r>
      <w:bookmarkEnd w:id="23"/>
    </w:p>
    <w:p w:rsidR="00B54260" w:rsidRDefault="00B54260" w:rsidP="00B54260">
      <w:pPr>
        <w:pStyle w:val="ListParagraph"/>
        <w:numPr>
          <w:ilvl w:val="0"/>
          <w:numId w:val="6"/>
        </w:numPr>
        <w:spacing w:line="360" w:lineRule="auto"/>
        <w:ind w:left="0"/>
        <w:jc w:val="both"/>
      </w:pPr>
      <w:r>
        <w:t>Under section 2 the Act, a complaint can be filed against any relative of the husband who have perpetrated the violence.</w:t>
      </w:r>
      <w:r>
        <w:rPr>
          <w:rStyle w:val="FootnoteReference"/>
        </w:rPr>
        <w:footnoteReference w:id="29"/>
      </w:r>
      <w:r>
        <w:t xml:space="preserve"> </w:t>
      </w:r>
      <w:r w:rsidRPr="002A12C3">
        <w:t>The Hon'ble Apex Court in</w:t>
      </w:r>
      <w:r>
        <w:t xml:space="preserve"> </w:t>
      </w:r>
      <w:proofErr w:type="spellStart"/>
      <w:r w:rsidRPr="002A12C3">
        <w:rPr>
          <w:i/>
        </w:rPr>
        <w:t>Sandhya</w:t>
      </w:r>
      <w:proofErr w:type="spellEnd"/>
      <w:r w:rsidRPr="002A12C3">
        <w:rPr>
          <w:i/>
        </w:rPr>
        <w:t xml:space="preserve"> </w:t>
      </w:r>
      <w:proofErr w:type="spellStart"/>
      <w:r w:rsidRPr="002A12C3">
        <w:rPr>
          <w:i/>
        </w:rPr>
        <w:t>Manoj</w:t>
      </w:r>
      <w:proofErr w:type="spellEnd"/>
      <w:r w:rsidRPr="002A12C3">
        <w:rPr>
          <w:i/>
        </w:rPr>
        <w:t xml:space="preserve"> </w:t>
      </w:r>
      <w:proofErr w:type="spellStart"/>
      <w:r w:rsidRPr="002A12C3">
        <w:rPr>
          <w:i/>
        </w:rPr>
        <w:t>Wankhade</w:t>
      </w:r>
      <w:proofErr w:type="spellEnd"/>
      <w:r w:rsidRPr="002A12C3">
        <w:rPr>
          <w:i/>
        </w:rPr>
        <w:t xml:space="preserve"> </w:t>
      </w:r>
      <w:r w:rsidR="00EF7364">
        <w:rPr>
          <w:i/>
        </w:rPr>
        <w:t>v</w:t>
      </w:r>
      <w:r w:rsidRPr="002A12C3">
        <w:rPr>
          <w:i/>
        </w:rPr>
        <w:t xml:space="preserve">. </w:t>
      </w:r>
      <w:proofErr w:type="spellStart"/>
      <w:r w:rsidRPr="002A12C3">
        <w:rPr>
          <w:i/>
        </w:rPr>
        <w:t>Manoj</w:t>
      </w:r>
      <w:proofErr w:type="spellEnd"/>
      <w:r w:rsidRPr="002A12C3">
        <w:rPr>
          <w:i/>
        </w:rPr>
        <w:t xml:space="preserve"> </w:t>
      </w:r>
      <w:proofErr w:type="spellStart"/>
      <w:r w:rsidRPr="002A12C3">
        <w:rPr>
          <w:i/>
        </w:rPr>
        <w:t>Bhimrao</w:t>
      </w:r>
      <w:proofErr w:type="spellEnd"/>
      <w:r w:rsidRPr="002A12C3">
        <w:rPr>
          <w:i/>
        </w:rPr>
        <w:t xml:space="preserve"> </w:t>
      </w:r>
      <w:proofErr w:type="spellStart"/>
      <w:r w:rsidRPr="002A12C3">
        <w:rPr>
          <w:i/>
        </w:rPr>
        <w:t>Wankhade</w:t>
      </w:r>
      <w:proofErr w:type="spellEnd"/>
      <w:r w:rsidRPr="002A12C3">
        <w:rPr>
          <w:i/>
        </w:rPr>
        <w:t xml:space="preserve"> And Others</w:t>
      </w:r>
      <w:r w:rsidR="00351810">
        <w:rPr>
          <w:i/>
        </w:rPr>
        <w:fldChar w:fldCharType="begin"/>
      </w:r>
      <w:r w:rsidR="00EF7364">
        <w:instrText xml:space="preserve"> TA \l "</w:instrText>
      </w:r>
      <w:r w:rsidR="00EF7364" w:rsidRPr="009B0CEA">
        <w:rPr>
          <w:i/>
        </w:rPr>
        <w:instrText>Sandhya Manoj Wankhade v. Manoj Bhimrao Wankhade And Others</w:instrText>
      </w:r>
      <w:r w:rsidR="00EF7364">
        <w:instrText xml:space="preserve">" \s "Sandhya Manoj Wankhade v. Manoj Bhimrao Wankhade And Others" \c 1 </w:instrText>
      </w:r>
      <w:r w:rsidR="00351810">
        <w:rPr>
          <w:i/>
        </w:rPr>
        <w:fldChar w:fldCharType="end"/>
      </w:r>
      <w:r>
        <w:rPr>
          <w:rStyle w:val="FootnoteReference"/>
        </w:rPr>
        <w:footnoteReference w:id="30"/>
      </w:r>
      <w:r w:rsidRPr="002A12C3">
        <w:t xml:space="preserve">, </w:t>
      </w:r>
      <w:r>
        <w:t>held that n</w:t>
      </w:r>
      <w:r w:rsidRPr="002A12C3">
        <w:t>o restrictive meaning</w:t>
      </w:r>
      <w:r>
        <w:t xml:space="preserve"> </w:t>
      </w:r>
      <w:r w:rsidRPr="002A12C3">
        <w:t>has been given to the expression</w:t>
      </w:r>
      <w:r>
        <w:t xml:space="preserve"> </w:t>
      </w:r>
      <w:r w:rsidRPr="002A12C3">
        <w:t>“relative”, nor has the said</w:t>
      </w:r>
      <w:r>
        <w:t xml:space="preserve"> </w:t>
      </w:r>
      <w:r w:rsidRPr="002A12C3">
        <w:t>expression been specifically defined</w:t>
      </w:r>
      <w:r>
        <w:t xml:space="preserve"> </w:t>
      </w:r>
      <w:r w:rsidRPr="002A12C3">
        <w:t xml:space="preserve">in </w:t>
      </w:r>
      <w:r>
        <w:t xml:space="preserve">the Act. </w:t>
      </w:r>
      <w:r w:rsidRPr="002A12C3">
        <w:t>In such circumstances, it is clear</w:t>
      </w:r>
      <w:r>
        <w:t xml:space="preserve"> </w:t>
      </w:r>
      <w:r w:rsidRPr="002A12C3">
        <w:t>that the legislature never intended</w:t>
      </w:r>
      <w:r>
        <w:t xml:space="preserve"> </w:t>
      </w:r>
      <w:r w:rsidRPr="002A12C3">
        <w:t xml:space="preserve">to </w:t>
      </w:r>
      <w:r>
        <w:t xml:space="preserve">any </w:t>
      </w:r>
      <w:r w:rsidRPr="002A12C3">
        <w:t>exclude female relatives of the</w:t>
      </w:r>
      <w:r>
        <w:t xml:space="preserve"> </w:t>
      </w:r>
      <w:r w:rsidRPr="002A12C3">
        <w:t>husband from the</w:t>
      </w:r>
      <w:r>
        <w:t xml:space="preserve"> </w:t>
      </w:r>
      <w:r w:rsidRPr="002A12C3">
        <w:t>ambit of a complaint that can be</w:t>
      </w:r>
      <w:r>
        <w:t xml:space="preserve"> </w:t>
      </w:r>
      <w:r w:rsidRPr="002A12C3">
        <w:t>made under the provisions of the</w:t>
      </w:r>
      <w:r>
        <w:t xml:space="preserve"> Act.</w:t>
      </w:r>
    </w:p>
    <w:p w:rsidR="00B54260" w:rsidRPr="00B54260" w:rsidRDefault="00B54260" w:rsidP="00AE751A">
      <w:pPr>
        <w:pStyle w:val="Heading3"/>
        <w:spacing w:before="0" w:after="0"/>
        <w:ind w:left="0"/>
      </w:pPr>
      <w:bookmarkStart w:id="24" w:name="_Toc318924834"/>
      <w:proofErr w:type="gramStart"/>
      <w:r w:rsidRPr="00B54260">
        <w:t xml:space="preserve">That the apartment in Greater </w:t>
      </w:r>
      <w:proofErr w:type="spellStart"/>
      <w:r w:rsidRPr="00B54260">
        <w:t>Palash</w:t>
      </w:r>
      <w:proofErr w:type="spellEnd"/>
      <w:r w:rsidRPr="00B54260">
        <w:t xml:space="preserve"> comes under the definition of “shared household” under section 2(s) of the Act.</w:t>
      </w:r>
      <w:bookmarkEnd w:id="24"/>
      <w:proofErr w:type="gramEnd"/>
    </w:p>
    <w:p w:rsidR="00B54260" w:rsidRDefault="00B54260" w:rsidP="00B54260">
      <w:pPr>
        <w:pStyle w:val="ListParagraph"/>
        <w:numPr>
          <w:ilvl w:val="0"/>
          <w:numId w:val="6"/>
        </w:numPr>
        <w:spacing w:line="360" w:lineRule="auto"/>
        <w:ind w:left="0"/>
        <w:jc w:val="both"/>
      </w:pPr>
      <w:r>
        <w:t>It is asseverated that the</w:t>
      </w:r>
      <w:r w:rsidRPr="00EC0D7C">
        <w:t xml:space="preserve"> </w:t>
      </w:r>
      <w:r>
        <w:t xml:space="preserve">Act expressly excludes the </w:t>
      </w:r>
      <w:r w:rsidRPr="00EC0D7C">
        <w:t>consideration of ownership rights as a condition for</w:t>
      </w:r>
      <w:r>
        <w:t xml:space="preserve"> </w:t>
      </w:r>
      <w:r w:rsidRPr="00EC0D7C">
        <w:t>determining whether or not a particular property is a</w:t>
      </w:r>
      <w:r>
        <w:t xml:space="preserve"> </w:t>
      </w:r>
      <w:r w:rsidRPr="00EC0D7C">
        <w:t>shared household</w:t>
      </w:r>
      <w:r>
        <w:rPr>
          <w:rStyle w:val="FootnoteReference"/>
        </w:rPr>
        <w:footnoteReference w:id="31"/>
      </w:r>
      <w:r w:rsidRPr="00EC0D7C">
        <w:t>.</w:t>
      </w:r>
      <w:r>
        <w:t xml:space="preserve"> Human rights of the person of the</w:t>
      </w:r>
      <w:r w:rsidRPr="00EC0D7C">
        <w:t xml:space="preserve"> </w:t>
      </w:r>
      <w:r w:rsidR="00AE751A">
        <w:t>w</w:t>
      </w:r>
      <w:r>
        <w:t>ife</w:t>
      </w:r>
      <w:r w:rsidRPr="00EC0D7C">
        <w:t xml:space="preserve"> have little to do with her ownership rights in property.</w:t>
      </w:r>
      <w:r>
        <w:rPr>
          <w:rStyle w:val="FootnoteReference"/>
        </w:rPr>
        <w:footnoteReference w:id="32"/>
      </w:r>
      <w:r w:rsidRPr="00EC0D7C">
        <w:t xml:space="preserve"> Th</w:t>
      </w:r>
      <w:r w:rsidR="0000393A">
        <w:t xml:space="preserve">is has been </w:t>
      </w:r>
      <w:r w:rsidRPr="00EC0D7C">
        <w:t xml:space="preserve">affirmed in </w:t>
      </w:r>
      <w:r>
        <w:t xml:space="preserve">the </w:t>
      </w:r>
      <w:r w:rsidRPr="00EC0D7C">
        <w:t>Object and Reasons of the Act.</w:t>
      </w:r>
      <w:r>
        <w:t xml:space="preserve"> Section 17</w:t>
      </w:r>
      <w:r w:rsidRPr="00D02C78">
        <w:t xml:space="preserve"> enact</w:t>
      </w:r>
      <w:r w:rsidR="0000393A">
        <w:t>s</w:t>
      </w:r>
      <w:r w:rsidRPr="00D02C78">
        <w:t xml:space="preserve"> a right to residence in </w:t>
      </w:r>
      <w:proofErr w:type="spellStart"/>
      <w:r w:rsidRPr="00D02C78">
        <w:t>favour</w:t>
      </w:r>
      <w:proofErr w:type="spellEnd"/>
      <w:r w:rsidRPr="00D02C78">
        <w:t xml:space="preserve"> of women</w:t>
      </w:r>
      <w:r>
        <w:t xml:space="preserve">. </w:t>
      </w:r>
      <w:r w:rsidRPr="00D02C78">
        <w:t xml:space="preserve">The enactment being a beneficial one, the </w:t>
      </w:r>
      <w:r>
        <w:t>Court should</w:t>
      </w:r>
      <w:r w:rsidRPr="00D02C78">
        <w:t xml:space="preserve"> </w:t>
      </w:r>
      <w:r>
        <w:t>seek to</w:t>
      </w:r>
      <w:r w:rsidRPr="00D02C78">
        <w:t xml:space="preserve"> </w:t>
      </w:r>
      <w:r>
        <w:t>uphold</w:t>
      </w:r>
      <w:r w:rsidRPr="00D02C78">
        <w:t xml:space="preserve"> the parliamentary i</w:t>
      </w:r>
      <w:r>
        <w:t xml:space="preserve">ntention </w:t>
      </w:r>
      <w:r w:rsidRPr="00D02C78">
        <w:t>rather</w:t>
      </w:r>
      <w:r w:rsidR="0000393A">
        <w:t xml:space="preserve"> than confining </w:t>
      </w:r>
      <w:r w:rsidRPr="00D02C78">
        <w:t>lead</w:t>
      </w:r>
      <w:r w:rsidR="0000393A">
        <w:t>ing</w:t>
      </w:r>
      <w:r w:rsidRPr="00D02C78">
        <w:t xml:space="preserve"> to defeating </w:t>
      </w:r>
      <w:r w:rsidR="00AE751A" w:rsidRPr="00D02C78">
        <w:t>the object</w:t>
      </w:r>
      <w:r w:rsidRPr="00D02C78">
        <w:t xml:space="preserve"> of the law</w:t>
      </w:r>
      <w:r>
        <w:t>.</w:t>
      </w:r>
      <w:bookmarkStart w:id="25" w:name="_Ref318913673"/>
      <w:r>
        <w:rPr>
          <w:rStyle w:val="FootnoteReference"/>
        </w:rPr>
        <w:footnoteReference w:id="33"/>
      </w:r>
      <w:bookmarkEnd w:id="25"/>
    </w:p>
    <w:p w:rsidR="00AE751A" w:rsidRDefault="00AE751A" w:rsidP="00B54260">
      <w:pPr>
        <w:pStyle w:val="ListParagraph"/>
        <w:numPr>
          <w:ilvl w:val="0"/>
          <w:numId w:val="6"/>
        </w:numPr>
        <w:spacing w:line="360" w:lineRule="auto"/>
        <w:ind w:left="0"/>
        <w:jc w:val="both"/>
      </w:pPr>
      <w:r>
        <w:t xml:space="preserve">It is submitted that </w:t>
      </w:r>
      <w:proofErr w:type="spellStart"/>
      <w:r>
        <w:t>Sohail</w:t>
      </w:r>
      <w:proofErr w:type="spellEnd"/>
      <w:r>
        <w:t xml:space="preserve"> is the </w:t>
      </w:r>
      <w:r w:rsidRPr="002A5C00">
        <w:rPr>
          <w:i/>
        </w:rPr>
        <w:t>de-facto</w:t>
      </w:r>
      <w:r>
        <w:t xml:space="preserve"> owner of the Greater </w:t>
      </w:r>
      <w:proofErr w:type="spellStart"/>
      <w:r>
        <w:t>Palash</w:t>
      </w:r>
      <w:proofErr w:type="spellEnd"/>
      <w:r>
        <w:t xml:space="preserve"> apartment. He pays the electricity charges, water tax, house tax and </w:t>
      </w:r>
      <w:proofErr w:type="spellStart"/>
      <w:r>
        <w:t>maintainence</w:t>
      </w:r>
      <w:proofErr w:type="spellEnd"/>
      <w:r>
        <w:t>.</w:t>
      </w:r>
      <w:r>
        <w:rPr>
          <w:rStyle w:val="FootnoteReference"/>
        </w:rPr>
        <w:footnoteReference w:id="34"/>
      </w:r>
      <w:r>
        <w:t xml:space="preserve"> Amir is a permanent resident of United Kingdom and has not lived in the said flat.  It is an established principle of law that </w:t>
      </w:r>
      <w:r w:rsidRPr="002A5C00">
        <w:t>what cannot be done directly, cannot be achieved indirectly through stratagem. If the Court</w:t>
      </w:r>
      <w:r>
        <w:t xml:space="preserve"> </w:t>
      </w:r>
      <w:r w:rsidRPr="002A5C00">
        <w:t>can look beyond the facts, and in a given case, conclude that the overall conspectus of circumstances, suggests</w:t>
      </w:r>
      <w:r>
        <w:t xml:space="preserve"> </w:t>
      </w:r>
      <w:r w:rsidRPr="002A5C00">
        <w:t>manipulation by the husband or his rel</w:t>
      </w:r>
      <w:r>
        <w:t>atives, to defeat a right inhere</w:t>
      </w:r>
      <w:r w:rsidRPr="002A5C00">
        <w:t>n</w:t>
      </w:r>
      <w:r>
        <w:t>t</w:t>
      </w:r>
      <w:r w:rsidRPr="002A5C00">
        <w:t xml:space="preserve"> in the </w:t>
      </w:r>
      <w:r>
        <w:t>wife</w:t>
      </w:r>
      <w:r w:rsidRPr="002A5C00">
        <w:t xml:space="preserve">, to </w:t>
      </w:r>
      <w:r w:rsidRPr="002A5C00">
        <w:lastRenderedPageBreak/>
        <w:t>any order under Section</w:t>
      </w:r>
      <w:r>
        <w:t xml:space="preserve"> </w:t>
      </w:r>
      <w:r w:rsidRPr="002A5C00">
        <w:t xml:space="preserve">19, such </w:t>
      </w:r>
      <w:r>
        <w:t>“</w:t>
      </w:r>
      <w:r w:rsidRPr="002A5C00">
        <w:t>lifting of the veil</w:t>
      </w:r>
      <w:r>
        <w:t>”</w:t>
      </w:r>
      <w:r w:rsidRPr="002A5C00">
        <w:t xml:space="preserve"> should be resorted to.</w:t>
      </w:r>
      <w:r>
        <w:rPr>
          <w:rStyle w:val="FootnoteReference"/>
        </w:rPr>
        <w:footnoteReference w:id="35"/>
      </w:r>
      <w:r w:rsidRPr="002A5C00">
        <w:t xml:space="preserve"> </w:t>
      </w:r>
      <w:r>
        <w:t xml:space="preserve">It is clear that the </w:t>
      </w:r>
      <w:proofErr w:type="spellStart"/>
      <w:r>
        <w:t>Sohail</w:t>
      </w:r>
      <w:proofErr w:type="spellEnd"/>
      <w:r w:rsidRPr="002A12C3">
        <w:t xml:space="preserve"> transferred the house under </w:t>
      </w:r>
      <w:r>
        <w:t>his brother’s name, intending to defeat</w:t>
      </w:r>
      <w:r w:rsidRPr="002A12C3">
        <w:t xml:space="preserve"> </w:t>
      </w:r>
      <w:proofErr w:type="spellStart"/>
      <w:r>
        <w:t>Shaheen</w:t>
      </w:r>
      <w:r w:rsidRPr="002A12C3">
        <w:t>’s</w:t>
      </w:r>
      <w:proofErr w:type="spellEnd"/>
      <w:r w:rsidRPr="002A12C3">
        <w:t xml:space="preserve"> right t</w:t>
      </w:r>
      <w:r>
        <w:t>o reside there, and prior to</w:t>
      </w:r>
      <w:r w:rsidRPr="002A12C3">
        <w:t xml:space="preserve"> </w:t>
      </w:r>
      <w:proofErr w:type="spellStart"/>
      <w:r>
        <w:t>Shaheen</w:t>
      </w:r>
      <w:r w:rsidRPr="002A12C3">
        <w:t>’s</w:t>
      </w:r>
      <w:proofErr w:type="spellEnd"/>
      <w:r>
        <w:t xml:space="preserve"> </w:t>
      </w:r>
      <w:r w:rsidRPr="002A12C3">
        <w:t>dispossession, both parties resided jointly in the household.</w:t>
      </w:r>
      <w:r>
        <w:rPr>
          <w:rStyle w:val="FootnoteReference"/>
        </w:rPr>
        <w:footnoteReference w:id="36"/>
      </w:r>
    </w:p>
    <w:p w:rsidR="00AE751A" w:rsidRPr="00AE751A" w:rsidRDefault="00B05DA7" w:rsidP="00B54260">
      <w:pPr>
        <w:pStyle w:val="ListParagraph"/>
        <w:numPr>
          <w:ilvl w:val="0"/>
          <w:numId w:val="6"/>
        </w:numPr>
        <w:spacing w:line="360" w:lineRule="auto"/>
        <w:ind w:left="0"/>
        <w:jc w:val="both"/>
      </w:pPr>
      <w:r>
        <w:t>Without prejudice to the above</w:t>
      </w:r>
      <w:r w:rsidR="00AE751A">
        <w:t>, equating “joint family” in the Act to a “Hindu Undivided Family” would change the secular nature of the Act.</w:t>
      </w:r>
      <w:r w:rsidR="00AE751A" w:rsidRPr="00B86722">
        <w:t xml:space="preserve"> It is to avoid this anomaly that Parliament clarified that irrespective of title</w:t>
      </w:r>
      <w:r w:rsidR="00AE751A">
        <w:t xml:space="preserve"> </w:t>
      </w:r>
      <w:r w:rsidR="00AE751A" w:rsidRPr="00B86722">
        <w:t>of the “respondent” to the “shared household”, a protection order can be made under Section 19(1</w:t>
      </w:r>
      <w:proofErr w:type="gramStart"/>
      <w:r w:rsidR="00AE751A" w:rsidRPr="00B86722">
        <w:t>)(</w:t>
      </w:r>
      <w:proofErr w:type="gramEnd"/>
      <w:r w:rsidR="00AE751A" w:rsidRPr="00B86722">
        <w:t>a).</w:t>
      </w:r>
      <w:r w:rsidR="00AE751A">
        <w:rPr>
          <w:rStyle w:val="FootnoteReference"/>
        </w:rPr>
        <w:footnoteReference w:id="37"/>
      </w:r>
      <w:r w:rsidR="00AE751A">
        <w:t xml:space="preserve"> I</w:t>
      </w:r>
      <w:r w:rsidR="00AE751A" w:rsidRPr="00F05144">
        <w:t>t has been ruled by the</w:t>
      </w:r>
      <w:r w:rsidR="00AE751A">
        <w:t xml:space="preserve"> </w:t>
      </w:r>
      <w:r w:rsidR="00AE751A" w:rsidRPr="00F05144">
        <w:t>Supreme Court, in several judgments, that a judgment is not to be read as a statute, since the</w:t>
      </w:r>
      <w:r w:rsidR="00AE751A">
        <w:t xml:space="preserve"> </w:t>
      </w:r>
      <w:r w:rsidR="00AE751A" w:rsidRPr="00F05144">
        <w:t>factual matrix is also important</w:t>
      </w:r>
      <w:r w:rsidR="00AE751A">
        <w:t>.</w:t>
      </w:r>
      <w:r>
        <w:rPr>
          <w:rStyle w:val="FootnoteReference"/>
        </w:rPr>
        <w:footnoteReference w:id="38"/>
      </w:r>
      <w:r w:rsidR="00AE751A">
        <w:t xml:space="preserve"> It is important therefore to distinguish the present case from the </w:t>
      </w:r>
      <w:r w:rsidR="00AE751A" w:rsidRPr="00F05144">
        <w:rPr>
          <w:i/>
          <w:iCs/>
        </w:rPr>
        <w:t xml:space="preserve">S.R. </w:t>
      </w:r>
      <w:proofErr w:type="spellStart"/>
      <w:r w:rsidR="00AE751A" w:rsidRPr="00F05144">
        <w:rPr>
          <w:i/>
          <w:iCs/>
        </w:rPr>
        <w:t>Batra</w:t>
      </w:r>
      <w:proofErr w:type="spellEnd"/>
      <w:r w:rsidR="00AE751A" w:rsidRPr="00F05144">
        <w:rPr>
          <w:i/>
          <w:iCs/>
        </w:rPr>
        <w:t xml:space="preserve"> v. </w:t>
      </w:r>
      <w:proofErr w:type="spellStart"/>
      <w:r w:rsidR="00AE751A" w:rsidRPr="00F05144">
        <w:rPr>
          <w:i/>
          <w:iCs/>
        </w:rPr>
        <w:t>Taruna</w:t>
      </w:r>
      <w:proofErr w:type="spellEnd"/>
      <w:r w:rsidR="00AE751A" w:rsidRPr="00F05144">
        <w:rPr>
          <w:i/>
          <w:iCs/>
        </w:rPr>
        <w:t xml:space="preserve"> </w:t>
      </w:r>
      <w:proofErr w:type="spellStart"/>
      <w:r w:rsidR="00AE751A" w:rsidRPr="00F05144">
        <w:rPr>
          <w:i/>
          <w:iCs/>
        </w:rPr>
        <w:t>Batra</w:t>
      </w:r>
      <w:proofErr w:type="spellEnd"/>
      <w:r w:rsidR="00351810">
        <w:rPr>
          <w:i/>
          <w:iCs/>
        </w:rPr>
        <w:fldChar w:fldCharType="begin"/>
      </w:r>
      <w:r w:rsidR="00EF7364">
        <w:instrText xml:space="preserve"> TA \l "</w:instrText>
      </w:r>
      <w:r w:rsidR="00EF7364" w:rsidRPr="003509C9">
        <w:rPr>
          <w:i/>
          <w:iCs/>
        </w:rPr>
        <w:instrText>S.R. Batra v. Taruna Batra</w:instrText>
      </w:r>
      <w:r w:rsidR="00EF7364">
        <w:instrText xml:space="preserve">" \s "S.R. Batra v. Taruna Batra" \c 1 </w:instrText>
      </w:r>
      <w:r w:rsidR="00351810">
        <w:rPr>
          <w:i/>
          <w:iCs/>
        </w:rPr>
        <w:fldChar w:fldCharType="end"/>
      </w:r>
      <w:r w:rsidR="00AE751A">
        <w:rPr>
          <w:rStyle w:val="FootnoteReference"/>
          <w:i/>
          <w:iCs/>
        </w:rPr>
        <w:footnoteReference w:id="39"/>
      </w:r>
      <w:r w:rsidR="00AE751A">
        <w:rPr>
          <w:iCs/>
        </w:rPr>
        <w:t xml:space="preserve"> on basis of a material difference in facts.</w:t>
      </w:r>
    </w:p>
    <w:p w:rsidR="00AE751A" w:rsidRPr="00AE751A" w:rsidRDefault="00AE751A" w:rsidP="00AE751A">
      <w:pPr>
        <w:pStyle w:val="Heading3"/>
        <w:spacing w:before="0" w:after="0"/>
        <w:ind w:left="0"/>
      </w:pPr>
      <w:bookmarkStart w:id="26" w:name="_Toc318924835"/>
      <w:r w:rsidRPr="00AE751A">
        <w:t>That the court should pass a protection order under Section 18 and residence order under Section 19 of the Act</w:t>
      </w:r>
      <w:bookmarkEnd w:id="26"/>
    </w:p>
    <w:p w:rsidR="00AE751A" w:rsidRDefault="00AE751A" w:rsidP="00B54260">
      <w:pPr>
        <w:pStyle w:val="ListParagraph"/>
        <w:numPr>
          <w:ilvl w:val="0"/>
          <w:numId w:val="6"/>
        </w:numPr>
        <w:spacing w:line="360" w:lineRule="auto"/>
        <w:ind w:left="0"/>
        <w:jc w:val="both"/>
      </w:pPr>
      <w:proofErr w:type="spellStart"/>
      <w:r>
        <w:t>Shaheen</w:t>
      </w:r>
      <w:proofErr w:type="spellEnd"/>
      <w:r>
        <w:t xml:space="preserve"> has been in a “domestic relationship”</w:t>
      </w:r>
      <w:r>
        <w:rPr>
          <w:rStyle w:val="FootnoteReference"/>
        </w:rPr>
        <w:footnoteReference w:id="40"/>
      </w:r>
      <w:r>
        <w:t xml:space="preserve"> with the husband and is a victim of domestic violence</w:t>
      </w:r>
      <w:r w:rsidR="0000393A">
        <w:t xml:space="preserve"> and</w:t>
      </w:r>
      <w:r>
        <w:t xml:space="preserve"> has suffered “verbal and emotional abuse” and “mental harm”</w:t>
      </w:r>
      <w:r w:rsidR="0000393A">
        <w:t>.</w:t>
      </w:r>
      <w:r>
        <w:rPr>
          <w:rStyle w:val="FootnoteReference"/>
        </w:rPr>
        <w:footnoteReference w:id="41"/>
      </w:r>
      <w:r>
        <w:t xml:space="preserve"> Unilateral decision of the husband or wife to refuse to have children may amount to mental cruelty.</w:t>
      </w:r>
      <w:r>
        <w:rPr>
          <w:rStyle w:val="FootnoteReference"/>
        </w:rPr>
        <w:footnoteReference w:id="42"/>
      </w:r>
      <w:r>
        <w:t xml:space="preserve"> If husband </w:t>
      </w:r>
      <w:r w:rsidRPr="00695C1F">
        <w:t xml:space="preserve">deliberately and consistently refuses to satisfy </w:t>
      </w:r>
      <w:r>
        <w:t>wife</w:t>
      </w:r>
      <w:r w:rsidRPr="00695C1F">
        <w:t>'s natural and legitimate craving</w:t>
      </w:r>
      <w:r>
        <w:t xml:space="preserve"> </w:t>
      </w:r>
      <w:r w:rsidRPr="00695C1F">
        <w:t xml:space="preserve">to have a child, the deprivation reduces </w:t>
      </w:r>
      <w:r>
        <w:t>her</w:t>
      </w:r>
      <w:r w:rsidRPr="00695C1F">
        <w:t xml:space="preserve"> to despair and it maturely affects </w:t>
      </w:r>
      <w:r>
        <w:t>her</w:t>
      </w:r>
      <w:r w:rsidRPr="00695C1F">
        <w:t xml:space="preserve"> mental health.</w:t>
      </w:r>
      <w:r>
        <w:rPr>
          <w:rStyle w:val="FootnoteReference"/>
        </w:rPr>
        <w:footnoteReference w:id="43"/>
      </w:r>
    </w:p>
    <w:p w:rsidR="00B54260" w:rsidRPr="00B54260" w:rsidRDefault="00AE751A" w:rsidP="00B54260">
      <w:pPr>
        <w:pStyle w:val="ListParagraph"/>
        <w:numPr>
          <w:ilvl w:val="0"/>
          <w:numId w:val="6"/>
        </w:numPr>
        <w:spacing w:line="360" w:lineRule="auto"/>
        <w:ind w:left="0"/>
        <w:jc w:val="both"/>
      </w:pPr>
      <w:r>
        <w:t xml:space="preserve">It is humbly submitted that the Court may pass a protection order under section 18 to </w:t>
      </w:r>
      <w:r w:rsidR="00B05DA7">
        <w:t>protect access to the victim’s assets</w:t>
      </w:r>
      <w:r>
        <w:t xml:space="preserve">. Further, the Court may pass a residence order under section 19 protect </w:t>
      </w:r>
      <w:r w:rsidR="00B05DA7">
        <w:t>her</w:t>
      </w:r>
      <w:r>
        <w:t xml:space="preserve"> from being dispossessed. </w:t>
      </w:r>
      <w:r w:rsidR="00B05DA7">
        <w:t xml:space="preserve">As per </w:t>
      </w:r>
      <w:proofErr w:type="spellStart"/>
      <w:r w:rsidR="00B05DA7" w:rsidRPr="00B05DA7">
        <w:rPr>
          <w:i/>
        </w:rPr>
        <w:t>Evneet</w:t>
      </w:r>
      <w:proofErr w:type="spellEnd"/>
      <w:r w:rsidR="00B05DA7" w:rsidRPr="00B05DA7">
        <w:rPr>
          <w:i/>
        </w:rPr>
        <w:t xml:space="preserve"> Singh, </w:t>
      </w:r>
      <w:r w:rsidR="00B05DA7">
        <w:t>t</w:t>
      </w:r>
      <w:r>
        <w:t>he wife</w:t>
      </w:r>
      <w:r w:rsidRPr="00650765">
        <w:t xml:space="preserve"> is enti</w:t>
      </w:r>
      <w:r>
        <w:t xml:space="preserve">tled to residence in a </w:t>
      </w:r>
      <w:r>
        <w:lastRenderedPageBreak/>
        <w:t xml:space="preserve">property </w:t>
      </w:r>
      <w:r w:rsidRPr="00650765">
        <w:t>commensurate with her lifestyle and her current residence</w:t>
      </w:r>
      <w:r>
        <w:t>. Thus, till alternate accommodation is available, wife should be entitled to reside in the shared household.</w:t>
      </w:r>
    </w:p>
    <w:p w:rsidR="001F1800" w:rsidRPr="0021661A" w:rsidRDefault="001F1800" w:rsidP="0021661A">
      <w:pPr>
        <w:pStyle w:val="Heading1"/>
        <w:rPr>
          <w:szCs w:val="16"/>
        </w:rPr>
        <w:sectPr w:rsidR="001F1800" w:rsidRPr="0021661A" w:rsidSect="007835A2">
          <w:headerReference w:type="default" r:id="rId1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60"/>
        </w:sectPr>
      </w:pPr>
    </w:p>
    <w:p w:rsidR="00D62E95" w:rsidRPr="0021661A" w:rsidRDefault="00D62E95" w:rsidP="0021661A">
      <w:pPr>
        <w:pStyle w:val="Heading1"/>
      </w:pPr>
      <w:bookmarkStart w:id="27" w:name="_Toc315867663"/>
      <w:bookmarkStart w:id="28" w:name="_Toc318924836"/>
      <w:r>
        <w:lastRenderedPageBreak/>
        <w:t>Prayer</w:t>
      </w:r>
      <w:bookmarkEnd w:id="27"/>
      <w:bookmarkEnd w:id="28"/>
    </w:p>
    <w:p w:rsidR="00D62E95" w:rsidRPr="00A908C6" w:rsidRDefault="00D62E95" w:rsidP="00D62E95">
      <w:pPr>
        <w:keepNext/>
        <w:framePr w:dropCap="drop" w:lines="2" w:h="721" w:hRule="exact" w:wrap="around" w:vAnchor="text" w:hAnchor="text"/>
        <w:spacing w:line="721" w:lineRule="exact"/>
        <w:jc w:val="both"/>
        <w:textAlignment w:val="baseline"/>
        <w:rPr>
          <w:rFonts w:ascii="Book Antiqua" w:hAnsi="Book Antiqua"/>
          <w:smallCaps/>
          <w:shadow/>
          <w:position w:val="19"/>
          <w:sz w:val="53"/>
        </w:rPr>
      </w:pPr>
      <w:r w:rsidRPr="00A908C6">
        <w:rPr>
          <w:rFonts w:ascii="Book Antiqua" w:hAnsi="Book Antiqua"/>
          <w:smallCaps/>
          <w:shadow/>
          <w:position w:val="19"/>
          <w:sz w:val="53"/>
        </w:rPr>
        <w:t>W</w:t>
      </w:r>
    </w:p>
    <w:p w:rsidR="00D62E95" w:rsidRPr="00100E5A" w:rsidRDefault="00D62E95" w:rsidP="00D62E95">
      <w:pPr>
        <w:spacing w:line="480" w:lineRule="auto"/>
        <w:jc w:val="both"/>
        <w:rPr>
          <w:smallCaps/>
          <w:shadow/>
        </w:rPr>
      </w:pPr>
      <w:r w:rsidRPr="00D62E95">
        <w:rPr>
          <w:rFonts w:ascii="Garamond" w:hAnsi="Garamond"/>
          <w:smallCaps/>
        </w:rPr>
        <w:t>herefore in the light of the issues raised, argument advanced, reasons given and authorities cited, this Hon’ble Court may be pleased to</w:t>
      </w:r>
      <w:r w:rsidRPr="00100E5A">
        <w:rPr>
          <w:smallCaps/>
          <w:shadow/>
        </w:rPr>
        <w:t>:</w:t>
      </w:r>
    </w:p>
    <w:p w:rsidR="00EB3898" w:rsidRPr="00696537" w:rsidRDefault="00EB3898" w:rsidP="00EB3898">
      <w:pPr>
        <w:pBdr>
          <w:top w:val="double" w:sz="4" w:space="1" w:color="auto"/>
          <w:bottom w:val="threeDEngrave" w:sz="24" w:space="1" w:color="auto"/>
        </w:pBdr>
        <w:spacing w:after="200" w:line="276" w:lineRule="auto"/>
        <w:jc w:val="center"/>
        <w:rPr>
          <w:b/>
          <w:smallCaps/>
          <w:shadow/>
          <w:spacing w:val="50"/>
          <w:position w:val="-8"/>
        </w:rPr>
      </w:pPr>
      <w:r w:rsidRPr="00696537">
        <w:rPr>
          <w:b/>
          <w:smallCaps/>
          <w:shadow/>
          <w:spacing w:val="50"/>
          <w:position w:val="-8"/>
        </w:rPr>
        <w:t>To Hold</w:t>
      </w:r>
    </w:p>
    <w:p w:rsidR="00EB3898" w:rsidRPr="004C4778" w:rsidRDefault="00EB3898" w:rsidP="009346B5">
      <w:pPr>
        <w:pStyle w:val="ListParagraph"/>
        <w:numPr>
          <w:ilvl w:val="0"/>
          <w:numId w:val="7"/>
        </w:numPr>
        <w:spacing w:line="480" w:lineRule="auto"/>
        <w:ind w:left="360" w:right="-187"/>
        <w:jc w:val="both"/>
        <w:rPr>
          <w:rFonts w:ascii="Garamond" w:hAnsi="Garamond"/>
          <w:smallCaps/>
        </w:rPr>
      </w:pPr>
      <w:r w:rsidRPr="004C4778">
        <w:rPr>
          <w:rFonts w:ascii="Garamond" w:hAnsi="Garamond"/>
          <w:smallCaps/>
        </w:rPr>
        <w:t xml:space="preserve">That </w:t>
      </w:r>
      <w:r w:rsidR="009346B5">
        <w:rPr>
          <w:rFonts w:ascii="Garamond" w:hAnsi="Garamond"/>
          <w:smallCaps/>
        </w:rPr>
        <w:t>the Divorce is a nullity.</w:t>
      </w:r>
      <w:r w:rsidR="009346B5">
        <w:rPr>
          <w:rFonts w:ascii="Garamond" w:hAnsi="Garamond"/>
          <w:i/>
          <w:smallCaps/>
        </w:rPr>
        <w:t xml:space="preserve"> </w:t>
      </w:r>
      <w:r w:rsidRPr="004C4778">
        <w:rPr>
          <w:rFonts w:ascii="Garamond" w:hAnsi="Garamond"/>
          <w:smallCaps/>
        </w:rPr>
        <w:t xml:space="preserve"> </w:t>
      </w:r>
    </w:p>
    <w:p w:rsidR="00EB3898" w:rsidRPr="004C4778" w:rsidRDefault="00EB3898" w:rsidP="002F4C69">
      <w:pPr>
        <w:pStyle w:val="ListParagraph"/>
        <w:numPr>
          <w:ilvl w:val="0"/>
          <w:numId w:val="7"/>
        </w:numPr>
        <w:spacing w:line="480" w:lineRule="auto"/>
        <w:ind w:left="360" w:right="-187"/>
        <w:jc w:val="both"/>
        <w:rPr>
          <w:rFonts w:ascii="Garamond" w:hAnsi="Garamond"/>
          <w:smallCaps/>
        </w:rPr>
      </w:pPr>
      <w:proofErr w:type="gramStart"/>
      <w:r w:rsidRPr="004C4778">
        <w:rPr>
          <w:rFonts w:ascii="Garamond" w:hAnsi="Garamond"/>
          <w:smallCaps/>
        </w:rPr>
        <w:t xml:space="preserve">That </w:t>
      </w:r>
      <w:r w:rsidR="009346B5">
        <w:rPr>
          <w:rFonts w:ascii="Garamond" w:hAnsi="Garamond"/>
          <w:smallCaps/>
        </w:rPr>
        <w:t>benefits</w:t>
      </w:r>
      <w:proofErr w:type="gramEnd"/>
      <w:r w:rsidR="009346B5">
        <w:rPr>
          <w:rFonts w:ascii="Garamond" w:hAnsi="Garamond"/>
          <w:smallCaps/>
        </w:rPr>
        <w:t xml:space="preserve"> conferred beyond the period of </w:t>
      </w:r>
      <w:proofErr w:type="spellStart"/>
      <w:r w:rsidR="009346B5">
        <w:rPr>
          <w:rFonts w:ascii="Garamond" w:hAnsi="Garamond"/>
          <w:i/>
          <w:smallCaps/>
        </w:rPr>
        <w:t>Iddat</w:t>
      </w:r>
      <w:proofErr w:type="spellEnd"/>
      <w:r w:rsidR="009346B5">
        <w:rPr>
          <w:rFonts w:ascii="Garamond" w:hAnsi="Garamond"/>
          <w:i/>
          <w:smallCaps/>
        </w:rPr>
        <w:t xml:space="preserve"> </w:t>
      </w:r>
      <w:r w:rsidR="009346B5">
        <w:rPr>
          <w:rFonts w:ascii="Garamond" w:hAnsi="Garamond"/>
          <w:smallCaps/>
        </w:rPr>
        <w:t>are not averse to Article 25</w:t>
      </w:r>
      <w:r w:rsidR="00505C7D">
        <w:rPr>
          <w:rFonts w:ascii="Garamond" w:hAnsi="Garamond"/>
          <w:smallCaps/>
        </w:rPr>
        <w:t>.</w:t>
      </w:r>
    </w:p>
    <w:p w:rsidR="00505C7D" w:rsidRPr="00505C7D" w:rsidRDefault="00505C7D" w:rsidP="002F4C69">
      <w:pPr>
        <w:pStyle w:val="ListParagraph"/>
        <w:numPr>
          <w:ilvl w:val="0"/>
          <w:numId w:val="7"/>
        </w:numPr>
        <w:spacing w:line="480" w:lineRule="auto"/>
        <w:ind w:left="360" w:right="-187"/>
        <w:jc w:val="both"/>
        <w:rPr>
          <w:rFonts w:ascii="Garamond" w:hAnsi="Garamond"/>
          <w:smallCaps/>
        </w:rPr>
      </w:pPr>
      <w:r w:rsidRPr="00505C7D">
        <w:rPr>
          <w:rFonts w:ascii="Garamond" w:hAnsi="Garamond"/>
          <w:smallCaps/>
        </w:rPr>
        <w:t xml:space="preserve">That </w:t>
      </w:r>
      <w:proofErr w:type="spellStart"/>
      <w:r w:rsidR="009346B5">
        <w:rPr>
          <w:rFonts w:ascii="Garamond" w:hAnsi="Garamond"/>
          <w:smallCaps/>
        </w:rPr>
        <w:t>Afreen</w:t>
      </w:r>
      <w:proofErr w:type="spellEnd"/>
      <w:r w:rsidR="009346B5">
        <w:rPr>
          <w:rFonts w:ascii="Garamond" w:hAnsi="Garamond"/>
          <w:smallCaps/>
        </w:rPr>
        <w:t xml:space="preserve"> can be made a respondent under the domestic violence act.</w:t>
      </w:r>
    </w:p>
    <w:p w:rsidR="00505C7D" w:rsidRPr="000B0A75" w:rsidRDefault="00505C7D" w:rsidP="00505C7D">
      <w:pPr>
        <w:pBdr>
          <w:top w:val="double" w:sz="4" w:space="1" w:color="auto"/>
          <w:bottom w:val="threeDEngrave" w:sz="24" w:space="1" w:color="auto"/>
        </w:pBdr>
        <w:jc w:val="center"/>
        <w:rPr>
          <w:b/>
          <w:smallCaps/>
          <w:shadow/>
          <w:spacing w:val="50"/>
          <w:position w:val="-8"/>
        </w:rPr>
      </w:pPr>
      <w:r w:rsidRPr="00696537">
        <w:rPr>
          <w:b/>
          <w:smallCaps/>
          <w:shadow/>
          <w:spacing w:val="50"/>
          <w:position w:val="-8"/>
        </w:rPr>
        <w:t xml:space="preserve">To </w:t>
      </w:r>
      <w:r w:rsidR="009346B5">
        <w:rPr>
          <w:b/>
          <w:smallCaps/>
          <w:shadow/>
          <w:spacing w:val="50"/>
          <w:position w:val="-8"/>
        </w:rPr>
        <w:t>Pass</w:t>
      </w:r>
    </w:p>
    <w:p w:rsidR="00505C7D" w:rsidRDefault="009346B5" w:rsidP="009346B5">
      <w:pPr>
        <w:pStyle w:val="ListParagraph"/>
        <w:numPr>
          <w:ilvl w:val="0"/>
          <w:numId w:val="26"/>
        </w:numPr>
        <w:spacing w:line="360" w:lineRule="auto"/>
        <w:ind w:left="360" w:right="-187"/>
        <w:rPr>
          <w:rFonts w:ascii="Garamond" w:hAnsi="Garamond"/>
          <w:smallCaps/>
        </w:rPr>
      </w:pPr>
      <w:r>
        <w:rPr>
          <w:rFonts w:ascii="Garamond" w:hAnsi="Garamond"/>
          <w:smallCaps/>
        </w:rPr>
        <w:t>A protection order under Section 18 of the Domestic Violence Act, 2005.</w:t>
      </w:r>
    </w:p>
    <w:p w:rsidR="009346B5" w:rsidRPr="009346B5" w:rsidRDefault="009346B5" w:rsidP="009346B5">
      <w:pPr>
        <w:pStyle w:val="ListParagraph"/>
        <w:numPr>
          <w:ilvl w:val="0"/>
          <w:numId w:val="26"/>
        </w:numPr>
        <w:spacing w:line="360" w:lineRule="auto"/>
        <w:ind w:left="360" w:right="-187"/>
        <w:rPr>
          <w:rFonts w:ascii="Garamond" w:hAnsi="Garamond"/>
          <w:smallCaps/>
        </w:rPr>
      </w:pPr>
      <w:r>
        <w:rPr>
          <w:rFonts w:ascii="Garamond" w:hAnsi="Garamond"/>
          <w:smallCaps/>
        </w:rPr>
        <w:t>A residence order under Section 19 of the Domestic Violence Act, 2005.</w:t>
      </w:r>
    </w:p>
    <w:p w:rsidR="00EB3898" w:rsidRPr="000B0A75" w:rsidRDefault="00EB3898" w:rsidP="00EB3898">
      <w:pPr>
        <w:pBdr>
          <w:top w:val="double" w:sz="4" w:space="1" w:color="auto"/>
          <w:bottom w:val="threeDEngrave" w:sz="24" w:space="1" w:color="auto"/>
        </w:pBdr>
        <w:jc w:val="center"/>
        <w:rPr>
          <w:b/>
          <w:smallCaps/>
          <w:shadow/>
          <w:spacing w:val="50"/>
          <w:position w:val="-8"/>
        </w:rPr>
      </w:pPr>
      <w:r w:rsidRPr="00696537">
        <w:rPr>
          <w:b/>
          <w:smallCaps/>
          <w:shadow/>
          <w:spacing w:val="50"/>
          <w:position w:val="-8"/>
        </w:rPr>
        <w:t>To Set Aside</w:t>
      </w:r>
    </w:p>
    <w:p w:rsidR="00D62E95" w:rsidRPr="004C4778" w:rsidRDefault="00EB3898" w:rsidP="00EB3898">
      <w:pPr>
        <w:jc w:val="center"/>
        <w:rPr>
          <w:rFonts w:ascii="Garamond" w:hAnsi="Garamond"/>
          <w:smallCaps/>
        </w:rPr>
      </w:pPr>
      <w:r w:rsidRPr="004C4778">
        <w:rPr>
          <w:rFonts w:ascii="Garamond" w:hAnsi="Garamond"/>
          <w:smallCaps/>
        </w:rPr>
        <w:t xml:space="preserve">The order passed by the </w:t>
      </w:r>
      <w:r w:rsidR="00DA5D06">
        <w:rPr>
          <w:rFonts w:ascii="Garamond" w:hAnsi="Garamond"/>
          <w:smallCaps/>
        </w:rPr>
        <w:t xml:space="preserve">Ld. Civil Judge, District Court of Navy </w:t>
      </w:r>
      <w:proofErr w:type="gramStart"/>
      <w:r w:rsidR="00DA5D06">
        <w:rPr>
          <w:rFonts w:ascii="Garamond" w:hAnsi="Garamond"/>
          <w:smallCaps/>
        </w:rPr>
        <w:t>Dally</w:t>
      </w:r>
      <w:proofErr w:type="gramEnd"/>
      <w:r w:rsidR="00DA5D06">
        <w:rPr>
          <w:rFonts w:ascii="Garamond" w:hAnsi="Garamond"/>
          <w:smallCaps/>
        </w:rPr>
        <w:t>.</w:t>
      </w:r>
    </w:p>
    <w:p w:rsidR="004C4778" w:rsidRDefault="004C4778" w:rsidP="00EB3898">
      <w:pPr>
        <w:jc w:val="center"/>
        <w:rPr>
          <w:smallCaps/>
        </w:rPr>
      </w:pPr>
    </w:p>
    <w:p w:rsidR="004C4778" w:rsidRPr="00100E5A" w:rsidRDefault="004C4778" w:rsidP="004C4778">
      <w:pPr>
        <w:pBdr>
          <w:top w:val="double" w:sz="4" w:space="1" w:color="auto"/>
          <w:bottom w:val="threeDEngrave" w:sz="24" w:space="1" w:color="auto"/>
        </w:pBdr>
        <w:jc w:val="center"/>
        <w:rPr>
          <w:b/>
          <w:smallCaps/>
          <w:shadow/>
          <w:spacing w:val="50"/>
          <w:position w:val="-8"/>
        </w:rPr>
      </w:pPr>
      <w:r w:rsidRPr="00100E5A">
        <w:rPr>
          <w:b/>
          <w:smallCaps/>
          <w:shadow/>
          <w:spacing w:val="50"/>
          <w:position w:val="-8"/>
        </w:rPr>
        <w:t>Miscellaneous</w:t>
      </w:r>
    </w:p>
    <w:p w:rsidR="001F1800" w:rsidRPr="004C4778" w:rsidRDefault="004C4778" w:rsidP="004C4778">
      <w:pPr>
        <w:jc w:val="center"/>
        <w:rPr>
          <w:rFonts w:ascii="Garamond" w:hAnsi="Garamond"/>
          <w:i/>
          <w:smallCaps/>
        </w:rPr>
      </w:pPr>
      <w:r w:rsidRPr="004C4778">
        <w:rPr>
          <w:rFonts w:ascii="Garamond" w:hAnsi="Garamond"/>
          <w:smallCaps/>
        </w:rPr>
        <w:t>And any other relief that this Hon’ble court may be pleased to grant in the interests of justice, equity and good conscience</w:t>
      </w:r>
    </w:p>
    <w:p w:rsidR="004C4778" w:rsidRPr="004C4778" w:rsidRDefault="004C4778" w:rsidP="004C4778">
      <w:pPr>
        <w:spacing w:before="120" w:after="120"/>
        <w:ind w:right="38"/>
        <w:jc w:val="center"/>
        <w:rPr>
          <w:rFonts w:ascii="Garamond" w:hAnsi="Garamond"/>
          <w:i/>
          <w:smallCaps/>
        </w:rPr>
      </w:pPr>
    </w:p>
    <w:p w:rsidR="00505C7D" w:rsidRDefault="00505C7D" w:rsidP="004C4778">
      <w:pPr>
        <w:spacing w:before="120" w:after="120"/>
        <w:ind w:right="38"/>
        <w:jc w:val="center"/>
        <w:rPr>
          <w:rFonts w:ascii="Garamond" w:hAnsi="Garamond"/>
          <w:i/>
          <w:smallCaps/>
        </w:rPr>
      </w:pPr>
    </w:p>
    <w:p w:rsidR="00D62E95" w:rsidRPr="004C4778" w:rsidRDefault="00D62E95" w:rsidP="004C4778">
      <w:pPr>
        <w:spacing w:before="120" w:after="120"/>
        <w:ind w:right="38"/>
        <w:jc w:val="center"/>
        <w:rPr>
          <w:rFonts w:ascii="Garamond" w:hAnsi="Garamond"/>
          <w:smallCaps/>
        </w:rPr>
      </w:pPr>
      <w:r w:rsidRPr="004C4778">
        <w:rPr>
          <w:rFonts w:ascii="Garamond" w:hAnsi="Garamond"/>
          <w:i/>
          <w:smallCaps/>
        </w:rPr>
        <w:t>All of which is respectfully submitted</w:t>
      </w:r>
      <w:r w:rsidRPr="004C4778">
        <w:rPr>
          <w:rFonts w:ascii="Garamond" w:hAnsi="Garamond"/>
          <w:smallCaps/>
        </w:rPr>
        <w:t>.</w:t>
      </w:r>
    </w:p>
    <w:p w:rsidR="004C4778" w:rsidRDefault="004C4778" w:rsidP="004C4778">
      <w:pPr>
        <w:spacing w:before="120" w:after="120"/>
        <w:ind w:right="38"/>
        <w:jc w:val="center"/>
        <w:rPr>
          <w:rFonts w:ascii="Garamond" w:hAnsi="Garamond"/>
          <w:smallCaps/>
          <w:shadow/>
        </w:rPr>
      </w:pPr>
    </w:p>
    <w:p w:rsidR="00D62E95" w:rsidRPr="001F1800" w:rsidRDefault="00D62E95" w:rsidP="00D62E95">
      <w:pPr>
        <w:pBdr>
          <w:top w:val="single" w:sz="12" w:space="1" w:color="auto"/>
        </w:pBdr>
        <w:spacing w:line="480" w:lineRule="auto"/>
        <w:ind w:left="720"/>
        <w:jc w:val="right"/>
        <w:rPr>
          <w:rFonts w:ascii="Garamond" w:hAnsi="Garamond"/>
          <w:szCs w:val="16"/>
        </w:rPr>
      </w:pPr>
      <w:r w:rsidRPr="001F1800">
        <w:rPr>
          <w:rFonts w:ascii="Garamond" w:hAnsi="Garamond"/>
          <w:b/>
          <w:smallCaps/>
          <w:shadow/>
        </w:rPr>
        <w:t xml:space="preserve">Counsels for the </w:t>
      </w:r>
      <w:proofErr w:type="spellStart"/>
      <w:r w:rsidR="00DA5D06">
        <w:rPr>
          <w:rFonts w:ascii="Garamond" w:hAnsi="Garamond"/>
          <w:b/>
          <w:smallCaps/>
          <w:shadow/>
        </w:rPr>
        <w:t>Shaheen</w:t>
      </w:r>
      <w:proofErr w:type="spellEnd"/>
      <w:r w:rsidR="00DA5D06">
        <w:rPr>
          <w:rFonts w:ascii="Garamond" w:hAnsi="Garamond"/>
          <w:b/>
          <w:smallCaps/>
          <w:shadow/>
        </w:rPr>
        <w:t xml:space="preserve"> &amp; Others</w:t>
      </w:r>
    </w:p>
    <w:sectPr w:rsidR="00D62E95" w:rsidRPr="001F1800" w:rsidSect="007835A2">
      <w:headerReference w:type="default" r:id="rId1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E5" w:rsidRDefault="008F1FE5" w:rsidP="00E61189">
      <w:r>
        <w:separator/>
      </w:r>
    </w:p>
  </w:endnote>
  <w:endnote w:type="continuationSeparator" w:id="0">
    <w:p w:rsidR="008F1FE5" w:rsidRDefault="008F1FE5" w:rsidP="00E611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B7" w:rsidRPr="00EB3898" w:rsidRDefault="000B36B7" w:rsidP="00EB3898">
    <w:pPr>
      <w:pStyle w:val="Footer"/>
      <w:pBdr>
        <w:top w:val="single" w:sz="4" w:space="1" w:color="auto"/>
      </w:pBdr>
      <w:jc w:val="center"/>
      <w:rPr>
        <w:rFonts w:ascii="Garamond" w:hAnsi="Garamond"/>
        <w:i/>
        <w:smallCaps/>
      </w:rPr>
    </w:pPr>
    <w:r w:rsidRPr="00EB3898">
      <w:rPr>
        <w:rFonts w:ascii="Garamond" w:hAnsi="Garamond"/>
        <w:i/>
        <w:smallCaps/>
      </w:rPr>
      <w:t xml:space="preserve">-Written Submission on behalf of the </w:t>
    </w:r>
    <w:proofErr w:type="spellStart"/>
    <w:r>
      <w:rPr>
        <w:rFonts w:ascii="Garamond" w:hAnsi="Garamond"/>
        <w:i/>
        <w:smallCaps/>
      </w:rPr>
      <w:t>Shaheen</w:t>
    </w:r>
    <w:proofErr w:type="spellEnd"/>
    <w:r>
      <w:rPr>
        <w:rFonts w:ascii="Garamond" w:hAnsi="Garamond"/>
        <w:i/>
        <w:smallCaps/>
      </w:rPr>
      <w:t xml:space="preserve"> &amp; Others</w:t>
    </w:r>
    <w:r w:rsidRPr="00EB3898">
      <w:rPr>
        <w:rFonts w:ascii="Garamond" w:hAnsi="Garamond"/>
        <w:i/>
        <w:smallCap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E5" w:rsidRDefault="008F1FE5" w:rsidP="00E61189">
      <w:r>
        <w:separator/>
      </w:r>
    </w:p>
  </w:footnote>
  <w:footnote w:type="continuationSeparator" w:id="0">
    <w:p w:rsidR="008F1FE5" w:rsidRDefault="008F1FE5" w:rsidP="00E61189">
      <w:r>
        <w:continuationSeparator/>
      </w:r>
    </w:p>
  </w:footnote>
  <w:footnote w:id="1">
    <w:p w:rsidR="000B36B7" w:rsidRPr="00475BAC" w:rsidRDefault="000B36B7" w:rsidP="00FC2CD9">
      <w:pPr>
        <w:pStyle w:val="FootnoteText"/>
        <w:jc w:val="both"/>
      </w:pPr>
      <w:r>
        <w:rPr>
          <w:rStyle w:val="FootnoteReference"/>
        </w:rPr>
        <w:footnoteRef/>
      </w:r>
      <w:r>
        <w:t xml:space="preserve"> </w:t>
      </w:r>
      <w:r>
        <w:rPr>
          <w:i/>
        </w:rPr>
        <w:t>See also:</w:t>
      </w:r>
      <w:r>
        <w:t xml:space="preserve"> MULLA, </w:t>
      </w:r>
      <w:r>
        <w:rPr>
          <w:i/>
        </w:rPr>
        <w:t xml:space="preserve">Principles of </w:t>
      </w:r>
      <w:proofErr w:type="spellStart"/>
      <w:r>
        <w:rPr>
          <w:i/>
        </w:rPr>
        <w:t>Mahomedan</w:t>
      </w:r>
      <w:proofErr w:type="spellEnd"/>
      <w:r>
        <w:rPr>
          <w:i/>
        </w:rPr>
        <w:t xml:space="preserve"> Law</w:t>
      </w:r>
      <w:r>
        <w:t xml:space="preserve"> (Lexis </w:t>
      </w:r>
      <w:proofErr w:type="spellStart"/>
      <w:r>
        <w:t>Nexis-Butterworths</w:t>
      </w:r>
      <w:proofErr w:type="spellEnd"/>
      <w:r>
        <w:t xml:space="preserve"> 19</w:t>
      </w:r>
      <w:r w:rsidRPr="00475BAC">
        <w:rPr>
          <w:vertAlign w:val="superscript"/>
        </w:rPr>
        <w:t>th</w:t>
      </w:r>
      <w:r>
        <w:t xml:space="preserve"> </w:t>
      </w:r>
      <w:proofErr w:type="spellStart"/>
      <w:r>
        <w:t>edn</w:t>
      </w:r>
      <w:proofErr w:type="spellEnd"/>
      <w:r>
        <w:t>, 15</w:t>
      </w:r>
      <w:r w:rsidRPr="00475BAC">
        <w:rPr>
          <w:vertAlign w:val="superscript"/>
        </w:rPr>
        <w:t>th</w:t>
      </w:r>
      <w:r>
        <w:t xml:space="preserve"> reprint, New Delhi, 2007), Section 2 at p. 1.</w:t>
      </w:r>
    </w:p>
  </w:footnote>
  <w:footnote w:id="2">
    <w:p w:rsidR="000B36B7" w:rsidRPr="007A090E" w:rsidRDefault="000B36B7" w:rsidP="00FC2CD9">
      <w:pPr>
        <w:pStyle w:val="FootnoteText"/>
        <w:jc w:val="both"/>
      </w:pPr>
      <w:r>
        <w:rPr>
          <w:rStyle w:val="FootnoteReference"/>
        </w:rPr>
        <w:footnoteRef/>
      </w:r>
      <w:r>
        <w:t xml:space="preserve"> </w:t>
      </w:r>
      <w:proofErr w:type="gramStart"/>
      <w:r>
        <w:rPr>
          <w:i/>
        </w:rPr>
        <w:t>Ibid.,</w:t>
      </w:r>
      <w:proofErr w:type="gramEnd"/>
      <w:r>
        <w:rPr>
          <w:i/>
        </w:rPr>
        <w:t xml:space="preserve"> </w:t>
      </w:r>
      <w:r>
        <w:t xml:space="preserve">Section 258 at p. 226; </w:t>
      </w:r>
      <w:r w:rsidRPr="007A090E">
        <w:rPr>
          <w:i/>
        </w:rPr>
        <w:t>See also</w:t>
      </w:r>
      <w:r>
        <w:rPr>
          <w:i/>
        </w:rPr>
        <w:t xml:space="preserve">: Aziz </w:t>
      </w:r>
      <w:proofErr w:type="spellStart"/>
      <w:r>
        <w:rPr>
          <w:i/>
        </w:rPr>
        <w:t>Bano</w:t>
      </w:r>
      <w:proofErr w:type="spellEnd"/>
      <w:r>
        <w:rPr>
          <w:i/>
        </w:rPr>
        <w:t xml:space="preserve"> v. Muhammad</w:t>
      </w:r>
      <w:r>
        <w:t xml:space="preserve"> </w:t>
      </w:r>
      <w:r w:rsidRPr="002A77D4">
        <w:t>(1925) 47 All</w:t>
      </w:r>
      <w:r>
        <w:rPr>
          <w:i/>
        </w:rPr>
        <w:t>.</w:t>
      </w:r>
      <w:r>
        <w:t xml:space="preserve"> 823; 89 I.C. 690; (’25) A.A. 720</w:t>
      </w:r>
      <w:r w:rsidR="00351810">
        <w:fldChar w:fldCharType="begin"/>
      </w:r>
      <w:r>
        <w:instrText xml:space="preserve"> TA \l "</w:instrText>
      </w:r>
      <w:r w:rsidRPr="00007FA1">
        <w:rPr>
          <w:i/>
        </w:rPr>
        <w:instrText>Aziz Bano v. Muhammad</w:instrText>
      </w:r>
      <w:r w:rsidRPr="00007FA1">
        <w:instrText xml:space="preserve"> (1925) 47 All</w:instrText>
      </w:r>
      <w:r w:rsidRPr="00007FA1">
        <w:rPr>
          <w:i/>
        </w:rPr>
        <w:instrText>.</w:instrText>
      </w:r>
      <w:r w:rsidRPr="00007FA1">
        <w:instrText xml:space="preserve"> 823; 89 I.C. 690; (’25) A.A. 720</w:instrText>
      </w:r>
      <w:r>
        <w:instrText xml:space="preserve">" \s "Aziz Bano v. Muhammad (1925) 47 All. 823; 89 I.C. 690; (’25) A.A. 720" \c 1 </w:instrText>
      </w:r>
      <w:r w:rsidR="00351810">
        <w:fldChar w:fldCharType="end"/>
      </w:r>
      <w:r>
        <w:t xml:space="preserve"> – marriage not declared a nullity as nothing against it in the </w:t>
      </w:r>
      <w:r>
        <w:rPr>
          <w:i/>
        </w:rPr>
        <w:t>Quran</w:t>
      </w:r>
      <w:r>
        <w:t>.</w:t>
      </w:r>
    </w:p>
  </w:footnote>
  <w:footnote w:id="3">
    <w:p w:rsidR="000B36B7" w:rsidRDefault="000B36B7" w:rsidP="00FC2CD9">
      <w:pPr>
        <w:pStyle w:val="FootnoteText"/>
        <w:jc w:val="both"/>
      </w:pPr>
      <w:r>
        <w:rPr>
          <w:rStyle w:val="FootnoteReference"/>
        </w:rPr>
        <w:footnoteRef/>
      </w:r>
      <w:r>
        <w:t xml:space="preserve"> Discussion on genesis of rule in </w:t>
      </w:r>
      <w:r>
        <w:rPr>
          <w:i/>
        </w:rPr>
        <w:t xml:space="preserve">Aziz </w:t>
      </w:r>
      <w:proofErr w:type="spellStart"/>
      <w:r>
        <w:rPr>
          <w:i/>
        </w:rPr>
        <w:t>Bano</w:t>
      </w:r>
      <w:proofErr w:type="spellEnd"/>
      <w:r>
        <w:t xml:space="preserve">, </w:t>
      </w:r>
      <w:proofErr w:type="gramStart"/>
      <w:r>
        <w:rPr>
          <w:i/>
        </w:rPr>
        <w:t>Ibid.,</w:t>
      </w:r>
      <w:proofErr w:type="gramEnd"/>
      <w:r>
        <w:rPr>
          <w:i/>
        </w:rPr>
        <w:t xml:space="preserve"> </w:t>
      </w:r>
      <w:r>
        <w:t>from  ¶ 9-12.</w:t>
      </w:r>
    </w:p>
  </w:footnote>
  <w:footnote w:id="4">
    <w:p w:rsidR="000B36B7" w:rsidRPr="00C25C55" w:rsidRDefault="000B36B7" w:rsidP="00FC2CD9">
      <w:pPr>
        <w:pStyle w:val="FootnoteText"/>
        <w:jc w:val="both"/>
      </w:pPr>
      <w:r>
        <w:rPr>
          <w:rStyle w:val="FootnoteReference"/>
        </w:rPr>
        <w:footnoteRef/>
      </w:r>
      <w:r>
        <w:t xml:space="preserve"> </w:t>
      </w:r>
      <w:r>
        <w:rPr>
          <w:i/>
        </w:rPr>
        <w:t>Supra</w:t>
      </w:r>
      <w:r>
        <w:t xml:space="preserve"> note </w:t>
      </w:r>
      <w:fldSimple w:instr=" NOTEREF _Ref318563612 \h  \* MERGEFORMAT ">
        <w:r>
          <w:t>1</w:t>
        </w:r>
      </w:fldSimple>
      <w:r>
        <w:t>, Section 33 at p. 22.</w:t>
      </w:r>
    </w:p>
  </w:footnote>
  <w:footnote w:id="5">
    <w:p w:rsidR="000B36B7" w:rsidRDefault="000B36B7" w:rsidP="00FC2CD9">
      <w:pPr>
        <w:pStyle w:val="FootnoteText"/>
        <w:jc w:val="both"/>
      </w:pPr>
      <w:r>
        <w:rPr>
          <w:rStyle w:val="FootnoteReference"/>
        </w:rPr>
        <w:footnoteRef/>
      </w:r>
      <w:r>
        <w:t xml:space="preserve"> Meaning the percepts, actions and sayings of the Prophet </w:t>
      </w:r>
      <w:proofErr w:type="spellStart"/>
      <w:r>
        <w:t>Mahomed</w:t>
      </w:r>
      <w:proofErr w:type="spellEnd"/>
      <w:r>
        <w:t>, not written down during his lifetime, but preserved by tradition and handed down by generations.</w:t>
      </w:r>
    </w:p>
  </w:footnote>
  <w:footnote w:id="6">
    <w:p w:rsidR="000B36B7" w:rsidRDefault="000B36B7" w:rsidP="00FC2CD9">
      <w:pPr>
        <w:pStyle w:val="FootnoteText"/>
        <w:jc w:val="both"/>
      </w:pPr>
      <w:r>
        <w:rPr>
          <w:rStyle w:val="FootnoteReference"/>
        </w:rPr>
        <w:footnoteRef/>
      </w:r>
      <w:r>
        <w:t xml:space="preserve"> </w:t>
      </w:r>
      <w:proofErr w:type="gramStart"/>
      <w:r>
        <w:t xml:space="preserve">Meaning the concurrence of opinion of the companions of </w:t>
      </w:r>
      <w:proofErr w:type="spellStart"/>
      <w:r>
        <w:t>Mahomed</w:t>
      </w:r>
      <w:proofErr w:type="spellEnd"/>
      <w:r>
        <w:t xml:space="preserve"> and his disciples.</w:t>
      </w:r>
      <w:proofErr w:type="gramEnd"/>
    </w:p>
  </w:footnote>
  <w:footnote w:id="7">
    <w:p w:rsidR="000B36B7" w:rsidRDefault="000B36B7" w:rsidP="00FC2CD9">
      <w:pPr>
        <w:pStyle w:val="FootnoteText"/>
        <w:jc w:val="both"/>
      </w:pPr>
      <w:r>
        <w:rPr>
          <w:rStyle w:val="FootnoteReference"/>
        </w:rPr>
        <w:footnoteRef/>
      </w:r>
      <w:r>
        <w:t xml:space="preserve"> Being analogical deductions derived from comparisons of the first three sources</w:t>
      </w:r>
    </w:p>
  </w:footnote>
  <w:footnote w:id="8">
    <w:p w:rsidR="000B36B7" w:rsidRPr="00705E67" w:rsidRDefault="000B36B7" w:rsidP="00FC2CD9">
      <w:pPr>
        <w:pStyle w:val="FootnoteText"/>
        <w:jc w:val="both"/>
      </w:pPr>
      <w:r>
        <w:rPr>
          <w:rStyle w:val="FootnoteReference"/>
        </w:rPr>
        <w:footnoteRef/>
      </w:r>
      <w:r>
        <w:t xml:space="preserve"> FURQAN AHMED, </w:t>
      </w:r>
      <w:r>
        <w:rPr>
          <w:i/>
        </w:rPr>
        <w:t xml:space="preserve">Triple </w:t>
      </w:r>
      <w:proofErr w:type="spellStart"/>
      <w:r>
        <w:rPr>
          <w:i/>
        </w:rPr>
        <w:t>Talaq</w:t>
      </w:r>
      <w:proofErr w:type="spellEnd"/>
      <w:r>
        <w:rPr>
          <w:i/>
        </w:rPr>
        <w:t xml:space="preserve">: An Analytical Study with Emphasis on Socio-Legal Aspect </w:t>
      </w:r>
      <w:r>
        <w:t xml:space="preserve">(Regency Publication, New Delhi, 1994) at p. 41 </w:t>
      </w:r>
    </w:p>
  </w:footnote>
  <w:footnote w:id="9">
    <w:p w:rsidR="000B36B7" w:rsidRPr="0018399B" w:rsidRDefault="000B36B7" w:rsidP="00FC2CD9">
      <w:pPr>
        <w:pStyle w:val="FootnoteText"/>
        <w:jc w:val="both"/>
      </w:pPr>
      <w:r>
        <w:rPr>
          <w:rStyle w:val="FootnoteReference"/>
        </w:rPr>
        <w:footnoteRef/>
      </w:r>
      <w:r>
        <w:t xml:space="preserve"> “</w:t>
      </w:r>
      <w:r>
        <w:rPr>
          <w:i/>
        </w:rPr>
        <w:t>Divorce is most detestable in the sight of God; abstain from it”</w:t>
      </w:r>
      <w:r>
        <w:t xml:space="preserve">; </w:t>
      </w:r>
      <w:r>
        <w:rPr>
          <w:i/>
        </w:rPr>
        <w:t>“Divorce shakes the throne of God”</w:t>
      </w:r>
      <w:r>
        <w:t xml:space="preserve"> comes from the </w:t>
      </w:r>
      <w:proofErr w:type="spellStart"/>
      <w:r>
        <w:rPr>
          <w:i/>
        </w:rPr>
        <w:t>Hadith</w:t>
      </w:r>
      <w:proofErr w:type="spellEnd"/>
      <w:r>
        <w:t xml:space="preserve">, </w:t>
      </w:r>
      <w:r w:rsidRPr="0018399B">
        <w:rPr>
          <w:i/>
        </w:rPr>
        <w:t>“Al-</w:t>
      </w:r>
      <w:proofErr w:type="spellStart"/>
      <w:r w:rsidRPr="0018399B">
        <w:rPr>
          <w:i/>
        </w:rPr>
        <w:t>talaqu</w:t>
      </w:r>
      <w:proofErr w:type="spellEnd"/>
      <w:r w:rsidRPr="0018399B">
        <w:rPr>
          <w:i/>
        </w:rPr>
        <w:t xml:space="preserve"> </w:t>
      </w:r>
      <w:proofErr w:type="spellStart"/>
      <w:r w:rsidRPr="0018399B">
        <w:rPr>
          <w:i/>
        </w:rPr>
        <w:t>indallah-</w:t>
      </w:r>
      <w:r>
        <w:rPr>
          <w:i/>
        </w:rPr>
        <w:t>i</w:t>
      </w:r>
      <w:proofErr w:type="spellEnd"/>
      <w:r w:rsidRPr="0018399B">
        <w:rPr>
          <w:i/>
        </w:rPr>
        <w:t xml:space="preserve"> </w:t>
      </w:r>
      <w:proofErr w:type="spellStart"/>
      <w:r w:rsidRPr="0018399B">
        <w:rPr>
          <w:i/>
        </w:rPr>
        <w:t>abghad</w:t>
      </w:r>
      <w:proofErr w:type="spellEnd"/>
      <w:r w:rsidRPr="0018399B">
        <w:rPr>
          <w:i/>
        </w:rPr>
        <w:t xml:space="preserve"> al </w:t>
      </w:r>
      <w:proofErr w:type="spellStart"/>
      <w:r w:rsidRPr="0018399B">
        <w:rPr>
          <w:i/>
        </w:rPr>
        <w:t>mubahat</w:t>
      </w:r>
      <w:proofErr w:type="spellEnd"/>
      <w:r w:rsidRPr="0018399B">
        <w:rPr>
          <w:i/>
        </w:rPr>
        <w:t>”</w:t>
      </w:r>
      <w:r>
        <w:t xml:space="preserve"> found in many authentic collections of tradition.</w:t>
      </w:r>
    </w:p>
  </w:footnote>
  <w:footnote w:id="10">
    <w:p w:rsidR="000B36B7" w:rsidRPr="007A090E" w:rsidRDefault="000B36B7" w:rsidP="00FC2CD9">
      <w:pPr>
        <w:pStyle w:val="FootnoteText"/>
        <w:jc w:val="both"/>
      </w:pPr>
      <w:r>
        <w:rPr>
          <w:rStyle w:val="FootnoteReference"/>
        </w:rPr>
        <w:footnoteRef/>
      </w:r>
      <w:r>
        <w:t xml:space="preserve"> </w:t>
      </w:r>
      <w:proofErr w:type="spellStart"/>
      <w:r>
        <w:t>Tahir</w:t>
      </w:r>
      <w:proofErr w:type="spellEnd"/>
      <w:r>
        <w:t xml:space="preserve"> </w:t>
      </w:r>
      <w:proofErr w:type="spellStart"/>
      <w:r>
        <w:t>Mahmood</w:t>
      </w:r>
      <w:proofErr w:type="spellEnd"/>
      <w:r>
        <w:t xml:space="preserve">, </w:t>
      </w:r>
      <w:r>
        <w:rPr>
          <w:i/>
        </w:rPr>
        <w:t>Muslim Law of India</w:t>
      </w:r>
      <w:r>
        <w:t xml:space="preserve"> (LexisNexis-</w:t>
      </w:r>
      <w:proofErr w:type="spellStart"/>
      <w:r>
        <w:t>Butterworths</w:t>
      </w:r>
      <w:proofErr w:type="spellEnd"/>
      <w:r>
        <w:t>, New Delhi, 3</w:t>
      </w:r>
      <w:r w:rsidRPr="007A090E">
        <w:rPr>
          <w:vertAlign w:val="superscript"/>
        </w:rPr>
        <w:t>rd</w:t>
      </w:r>
      <w:r>
        <w:t xml:space="preserve"> </w:t>
      </w:r>
      <w:proofErr w:type="spellStart"/>
      <w:r>
        <w:t>edn</w:t>
      </w:r>
      <w:proofErr w:type="spellEnd"/>
      <w:r>
        <w:t>., 2002) at p. 48.</w:t>
      </w:r>
    </w:p>
  </w:footnote>
  <w:footnote w:id="11">
    <w:p w:rsidR="000B36B7" w:rsidRPr="00D07A56" w:rsidRDefault="000B36B7" w:rsidP="00FC2CD9">
      <w:pPr>
        <w:pStyle w:val="FootnoteText"/>
        <w:jc w:val="both"/>
      </w:pPr>
      <w:r>
        <w:rPr>
          <w:rStyle w:val="FootnoteReference"/>
        </w:rPr>
        <w:footnoteRef/>
      </w:r>
      <w:r>
        <w:t xml:space="preserve"> Verse (4:34, 35) as cited by FAIZUR RAHMAN, </w:t>
      </w:r>
      <w:r>
        <w:rPr>
          <w:i/>
        </w:rPr>
        <w:t>“Instant Divorce is alien to Islam’s spirit”</w:t>
      </w:r>
      <w:r>
        <w:t xml:space="preserve">, Indian Express, Kochi </w:t>
      </w:r>
      <w:proofErr w:type="spellStart"/>
      <w:r>
        <w:t>edn</w:t>
      </w:r>
      <w:proofErr w:type="spellEnd"/>
      <w:r>
        <w:t>.,</w:t>
      </w:r>
      <w:r w:rsidRPr="00484084">
        <w:t xml:space="preserve"> </w:t>
      </w:r>
      <w:r>
        <w:t>June 17</w:t>
      </w:r>
      <w:r w:rsidRPr="00484084">
        <w:rPr>
          <w:vertAlign w:val="superscript"/>
        </w:rPr>
        <w:t>th</w:t>
      </w:r>
      <w:r>
        <w:t xml:space="preserve">, 2008; </w:t>
      </w:r>
      <w:r>
        <w:rPr>
          <w:i/>
        </w:rPr>
        <w:t xml:space="preserve">An Enlightenment Commentary into the Light of the Holy Quran </w:t>
      </w:r>
      <w:r>
        <w:t>(The Scientific and Religious Center, Iran, 2</w:t>
      </w:r>
      <w:r w:rsidRPr="00D07A56">
        <w:rPr>
          <w:vertAlign w:val="superscript"/>
        </w:rPr>
        <w:t>nd</w:t>
      </w:r>
      <w:r>
        <w:t xml:space="preserve"> </w:t>
      </w:r>
      <w:proofErr w:type="spellStart"/>
      <w:r>
        <w:t>edn</w:t>
      </w:r>
      <w:proofErr w:type="spellEnd"/>
      <w:r>
        <w:t>., 1995)</w:t>
      </w:r>
    </w:p>
  </w:footnote>
  <w:footnote w:id="12">
    <w:p w:rsidR="000B36B7" w:rsidRPr="00745535" w:rsidRDefault="000B36B7" w:rsidP="00FC2CD9">
      <w:pPr>
        <w:pStyle w:val="FootnoteText"/>
      </w:pPr>
      <w:r>
        <w:rPr>
          <w:rStyle w:val="FootnoteReference"/>
        </w:rPr>
        <w:footnoteRef/>
      </w:r>
      <w:r>
        <w:t xml:space="preserve"> (2002) 7 SCC 513; cites with approval: </w:t>
      </w:r>
      <w:r w:rsidRPr="00745535">
        <w:rPr>
          <w:i/>
        </w:rPr>
        <w:t xml:space="preserve">Sri </w:t>
      </w:r>
      <w:proofErr w:type="spellStart"/>
      <w:r w:rsidRPr="00745535">
        <w:rPr>
          <w:i/>
        </w:rPr>
        <w:t>Jiaud</w:t>
      </w:r>
      <w:r>
        <w:rPr>
          <w:i/>
        </w:rPr>
        <w:t>din</w:t>
      </w:r>
      <w:proofErr w:type="spellEnd"/>
      <w:r>
        <w:rPr>
          <w:i/>
        </w:rPr>
        <w:t xml:space="preserve"> Ahmed v. Mrs. </w:t>
      </w:r>
      <w:proofErr w:type="spellStart"/>
      <w:r>
        <w:rPr>
          <w:i/>
        </w:rPr>
        <w:t>Anwara</w:t>
      </w:r>
      <w:proofErr w:type="spellEnd"/>
      <w:r>
        <w:rPr>
          <w:i/>
        </w:rPr>
        <w:t xml:space="preserve"> Begum</w:t>
      </w:r>
      <w:r>
        <w:t xml:space="preserve"> (1981) 1 GLR 358</w:t>
      </w:r>
      <w:r w:rsidR="00351810">
        <w:fldChar w:fldCharType="begin"/>
      </w:r>
      <w:r>
        <w:instrText xml:space="preserve"> TA \l "</w:instrText>
      </w:r>
      <w:r w:rsidRPr="000C40FA">
        <w:rPr>
          <w:i/>
        </w:rPr>
        <w:instrText>Sri Jiauddin Ahmed v. Mrs. Anwara Begum</w:instrText>
      </w:r>
      <w:r w:rsidRPr="000C40FA">
        <w:instrText xml:space="preserve"> (1981) 1 GLR 358</w:instrText>
      </w:r>
      <w:r>
        <w:instrText xml:space="preserve">" \s "Sri Jiauddin Ahmed v. Mrs. Anwara Begum (1981) 1 GLR 358" \c 1 </w:instrText>
      </w:r>
      <w:r w:rsidR="00351810">
        <w:fldChar w:fldCharType="end"/>
      </w:r>
      <w:r>
        <w:t xml:space="preserve">; </w:t>
      </w:r>
      <w:proofErr w:type="spellStart"/>
      <w:r>
        <w:rPr>
          <w:i/>
        </w:rPr>
        <w:t>Rukia</w:t>
      </w:r>
      <w:proofErr w:type="spellEnd"/>
      <w:r>
        <w:rPr>
          <w:i/>
        </w:rPr>
        <w:t xml:space="preserve"> </w:t>
      </w:r>
      <w:proofErr w:type="spellStart"/>
      <w:r>
        <w:rPr>
          <w:i/>
        </w:rPr>
        <w:t>Khatun</w:t>
      </w:r>
      <w:proofErr w:type="spellEnd"/>
      <w:r>
        <w:rPr>
          <w:i/>
        </w:rPr>
        <w:t xml:space="preserve"> v. Abdul </w:t>
      </w:r>
      <w:proofErr w:type="spellStart"/>
      <w:r>
        <w:rPr>
          <w:i/>
        </w:rPr>
        <w:t>Khalique</w:t>
      </w:r>
      <w:proofErr w:type="spellEnd"/>
      <w:r>
        <w:rPr>
          <w:i/>
        </w:rPr>
        <w:t xml:space="preserve"> </w:t>
      </w:r>
      <w:proofErr w:type="spellStart"/>
      <w:r>
        <w:rPr>
          <w:i/>
        </w:rPr>
        <w:t>Laskar</w:t>
      </w:r>
      <w:proofErr w:type="spellEnd"/>
      <w:r>
        <w:t xml:space="preserve"> (1981) 1 </w:t>
      </w:r>
      <w:proofErr w:type="spellStart"/>
      <w:r>
        <w:t>Gau</w:t>
      </w:r>
      <w:proofErr w:type="spellEnd"/>
      <w:r>
        <w:t>. L.R. 375;</w:t>
      </w:r>
      <w:r w:rsidR="00351810">
        <w:fldChar w:fldCharType="begin"/>
      </w:r>
      <w:r>
        <w:instrText xml:space="preserve"> TA \l "</w:instrText>
      </w:r>
      <w:r w:rsidRPr="00F94686">
        <w:rPr>
          <w:i/>
        </w:rPr>
        <w:instrText>Rukia Khatun v. Abdul Khalique Laskar</w:instrText>
      </w:r>
      <w:r w:rsidRPr="00F94686">
        <w:instrText xml:space="preserve"> (1981) 1 Gau. L.R. 375;</w:instrText>
      </w:r>
      <w:r>
        <w:instrText xml:space="preserve">" \s "Rukia Khatun v. Abdul Khalique Laskar (1981) 1 Gau. L.R. 375;" \c 1 </w:instrText>
      </w:r>
      <w:r w:rsidR="00351810">
        <w:fldChar w:fldCharType="end"/>
      </w:r>
      <w:r>
        <w:t xml:space="preserve"> </w:t>
      </w:r>
    </w:p>
  </w:footnote>
  <w:footnote w:id="13">
    <w:p w:rsidR="000B36B7" w:rsidRPr="00DC2A26" w:rsidRDefault="000B36B7" w:rsidP="00FC2CD9">
      <w:pPr>
        <w:pStyle w:val="FootnoteText"/>
      </w:pPr>
      <w:r>
        <w:rPr>
          <w:rStyle w:val="FootnoteReference"/>
        </w:rPr>
        <w:footnoteRef/>
      </w:r>
      <w:r>
        <w:t xml:space="preserve"> </w:t>
      </w:r>
      <w:proofErr w:type="spellStart"/>
      <w:r>
        <w:rPr>
          <w:i/>
        </w:rPr>
        <w:t>Riaz</w:t>
      </w:r>
      <w:proofErr w:type="spellEnd"/>
      <w:r>
        <w:rPr>
          <w:i/>
        </w:rPr>
        <w:t xml:space="preserve"> </w:t>
      </w:r>
      <w:proofErr w:type="spellStart"/>
      <w:r>
        <w:rPr>
          <w:i/>
        </w:rPr>
        <w:t>Fatma</w:t>
      </w:r>
      <w:proofErr w:type="spellEnd"/>
      <w:r>
        <w:rPr>
          <w:i/>
        </w:rPr>
        <w:t xml:space="preserve"> v. Mohammed Sharif</w:t>
      </w:r>
      <w:r>
        <w:t xml:space="preserve"> I (2007) DMC 26; 135 (2006) DLT 205</w:t>
      </w:r>
      <w:r w:rsidR="00351810">
        <w:fldChar w:fldCharType="begin"/>
      </w:r>
      <w:r>
        <w:instrText xml:space="preserve"> TA \l "</w:instrText>
      </w:r>
      <w:r w:rsidRPr="00DD10AA">
        <w:rPr>
          <w:i/>
        </w:rPr>
        <w:instrText>Riaz Fatma v. Mohammed Sharif</w:instrText>
      </w:r>
      <w:r w:rsidRPr="00DD10AA">
        <w:instrText xml:space="preserve"> I (2007) DMC 26; 135 (2006) DLT 205</w:instrText>
      </w:r>
      <w:r>
        <w:instrText xml:space="preserve">" \s "Riaz Fatma v. Mohammed Sharif I (2007) DMC 26; 135 (2006) DLT 205" \c 1 </w:instrText>
      </w:r>
      <w:r w:rsidR="00351810">
        <w:fldChar w:fldCharType="end"/>
      </w:r>
      <w:r>
        <w:t xml:space="preserve">; </w:t>
      </w:r>
      <w:proofErr w:type="spellStart"/>
      <w:r>
        <w:rPr>
          <w:i/>
        </w:rPr>
        <w:t>Ummer</w:t>
      </w:r>
      <w:proofErr w:type="spellEnd"/>
      <w:r>
        <w:rPr>
          <w:i/>
        </w:rPr>
        <w:t xml:space="preserve"> </w:t>
      </w:r>
      <w:proofErr w:type="spellStart"/>
      <w:r>
        <w:rPr>
          <w:i/>
        </w:rPr>
        <w:t>Farooque</w:t>
      </w:r>
      <w:proofErr w:type="spellEnd"/>
      <w:r>
        <w:rPr>
          <w:i/>
        </w:rPr>
        <w:t xml:space="preserve"> v. </w:t>
      </w:r>
      <w:proofErr w:type="spellStart"/>
      <w:r>
        <w:rPr>
          <w:i/>
        </w:rPr>
        <w:t>Naseema</w:t>
      </w:r>
      <w:proofErr w:type="spellEnd"/>
      <w:r>
        <w:rPr>
          <w:i/>
        </w:rPr>
        <w:t xml:space="preserve"> </w:t>
      </w:r>
      <w:r>
        <w:t>2005 (4) KLT 565</w:t>
      </w:r>
      <w:r w:rsidR="00351810">
        <w:fldChar w:fldCharType="begin"/>
      </w:r>
      <w:r>
        <w:instrText xml:space="preserve"> TA \l "</w:instrText>
      </w:r>
      <w:r w:rsidRPr="00752EEE">
        <w:rPr>
          <w:i/>
        </w:rPr>
        <w:instrText xml:space="preserve">Ummer Farooque v. Naseema </w:instrText>
      </w:r>
      <w:r w:rsidRPr="00752EEE">
        <w:instrText>2005 (4) KLT 565</w:instrText>
      </w:r>
      <w:r>
        <w:instrText xml:space="preserve">" \s "Ummer Farooque v. Naseema 2005 (4) KLT 565" \c 1 </w:instrText>
      </w:r>
      <w:r w:rsidR="00351810">
        <w:fldChar w:fldCharType="end"/>
      </w:r>
      <w:r>
        <w:t xml:space="preserve">;  </w:t>
      </w:r>
      <w:proofErr w:type="spellStart"/>
      <w:r>
        <w:rPr>
          <w:i/>
        </w:rPr>
        <w:t>Nur</w:t>
      </w:r>
      <w:proofErr w:type="spellEnd"/>
      <w:r>
        <w:rPr>
          <w:i/>
        </w:rPr>
        <w:t xml:space="preserve"> Ali (</w:t>
      </w:r>
      <w:proofErr w:type="spellStart"/>
      <w:r>
        <w:rPr>
          <w:i/>
        </w:rPr>
        <w:t>Md</w:t>
      </w:r>
      <w:proofErr w:type="spellEnd"/>
      <w:r>
        <w:rPr>
          <w:i/>
        </w:rPr>
        <w:t xml:space="preserve">) v. </w:t>
      </w:r>
      <w:proofErr w:type="spellStart"/>
      <w:r>
        <w:rPr>
          <w:i/>
        </w:rPr>
        <w:t>Thambal</w:t>
      </w:r>
      <w:proofErr w:type="spellEnd"/>
      <w:r>
        <w:rPr>
          <w:i/>
        </w:rPr>
        <w:t xml:space="preserve"> Sana </w:t>
      </w:r>
      <w:proofErr w:type="spellStart"/>
      <w:r>
        <w:rPr>
          <w:i/>
        </w:rPr>
        <w:t>Bibi</w:t>
      </w:r>
      <w:proofErr w:type="spellEnd"/>
      <w:r>
        <w:rPr>
          <w:i/>
        </w:rPr>
        <w:t xml:space="preserve"> </w:t>
      </w:r>
      <w:r>
        <w:t>2007 (1) GLT 508</w:t>
      </w:r>
      <w:r w:rsidR="00351810">
        <w:fldChar w:fldCharType="begin"/>
      </w:r>
      <w:r>
        <w:instrText xml:space="preserve"> TA \l "</w:instrText>
      </w:r>
      <w:r w:rsidRPr="004A7E9E">
        <w:rPr>
          <w:i/>
        </w:rPr>
        <w:instrText xml:space="preserve">Nur Ali (Md) v. Thambal Sana Bibi </w:instrText>
      </w:r>
      <w:r w:rsidRPr="004A7E9E">
        <w:instrText>2007 (1) GLT 508</w:instrText>
      </w:r>
      <w:r>
        <w:instrText xml:space="preserve">" \s "Nur Ali (Md) v. Thambal Sana Bibi 2007 (1) GLT 508" \c 1 </w:instrText>
      </w:r>
      <w:r w:rsidR="00351810">
        <w:fldChar w:fldCharType="end"/>
      </w:r>
    </w:p>
  </w:footnote>
  <w:footnote w:id="14">
    <w:p w:rsidR="000B36B7" w:rsidRDefault="000B36B7" w:rsidP="00FC2CD9">
      <w:pPr>
        <w:pStyle w:val="FootnoteText"/>
      </w:pPr>
      <w:r>
        <w:rPr>
          <w:rStyle w:val="FootnoteReference"/>
        </w:rPr>
        <w:footnoteRef/>
      </w:r>
      <w:r>
        <w:t xml:space="preserve"> </w:t>
      </w:r>
      <w:r>
        <w:rPr>
          <w:rStyle w:val="st"/>
        </w:rPr>
        <w:t>2010 (2) KHC 63</w:t>
      </w:r>
    </w:p>
  </w:footnote>
  <w:footnote w:id="15">
    <w:p w:rsidR="000B36B7" w:rsidRPr="00AA53E3" w:rsidRDefault="000B36B7" w:rsidP="00FC2CD9">
      <w:pPr>
        <w:pStyle w:val="FootnoteText"/>
      </w:pPr>
      <w:r>
        <w:rPr>
          <w:rStyle w:val="FootnoteReference"/>
        </w:rPr>
        <w:footnoteRef/>
      </w:r>
      <w:r>
        <w:t xml:space="preserve"> </w:t>
      </w:r>
      <w:r>
        <w:rPr>
          <w:i/>
        </w:rPr>
        <w:t xml:space="preserve">Supra </w:t>
      </w:r>
      <w:r>
        <w:t xml:space="preserve">note </w:t>
      </w:r>
      <w:r w:rsidR="00351810">
        <w:fldChar w:fldCharType="begin"/>
      </w:r>
      <w:r>
        <w:instrText xml:space="preserve"> NOTEREF _Ref318563612 \h </w:instrText>
      </w:r>
      <w:r w:rsidR="00351810">
        <w:fldChar w:fldCharType="separate"/>
      </w:r>
      <w:r>
        <w:t>1</w:t>
      </w:r>
      <w:r w:rsidR="00351810">
        <w:fldChar w:fldCharType="end"/>
      </w:r>
      <w:r>
        <w:t xml:space="preserve">, Section 311 at p. 262; </w:t>
      </w:r>
      <w:proofErr w:type="gramStart"/>
      <w:r>
        <w:rPr>
          <w:i/>
        </w:rPr>
        <w:t>See</w:t>
      </w:r>
      <w:proofErr w:type="gramEnd"/>
      <w:r>
        <w:rPr>
          <w:i/>
        </w:rPr>
        <w:t xml:space="preserve"> also:</w:t>
      </w:r>
      <w:r>
        <w:t xml:space="preserve"> </w:t>
      </w:r>
      <w:r>
        <w:rPr>
          <w:i/>
        </w:rPr>
        <w:t xml:space="preserve">Ali </w:t>
      </w:r>
      <w:proofErr w:type="spellStart"/>
      <w:r>
        <w:rPr>
          <w:i/>
        </w:rPr>
        <w:t>Nawaz</w:t>
      </w:r>
      <w:proofErr w:type="spellEnd"/>
      <w:r>
        <w:rPr>
          <w:i/>
        </w:rPr>
        <w:t xml:space="preserve"> v. </w:t>
      </w:r>
      <w:proofErr w:type="spellStart"/>
      <w:r>
        <w:rPr>
          <w:i/>
        </w:rPr>
        <w:t>Mohd</w:t>
      </w:r>
      <w:proofErr w:type="spellEnd"/>
      <w:r>
        <w:rPr>
          <w:i/>
        </w:rPr>
        <w:t>. Yusuf</w:t>
      </w:r>
      <w:r>
        <w:t xml:space="preserve"> P.L.D. 1963 S.C. 51</w:t>
      </w:r>
      <w:r w:rsidR="00351810">
        <w:fldChar w:fldCharType="begin"/>
      </w:r>
      <w:r>
        <w:instrText xml:space="preserve"> TA \l "</w:instrText>
      </w:r>
      <w:r w:rsidRPr="00E75BEE">
        <w:rPr>
          <w:i/>
        </w:rPr>
        <w:instrText>Ali Nawaz v. Mohd. Yusuf</w:instrText>
      </w:r>
      <w:r w:rsidRPr="00E75BEE">
        <w:instrText xml:space="preserve"> P.L.D. 1963 S.C. 51</w:instrText>
      </w:r>
      <w:r>
        <w:instrText xml:space="preserve">" \s "Ali Nawaz v. Mohd. Yusuf P.L.D. 1963 S.C. 51" \c 1 </w:instrText>
      </w:r>
      <w:r w:rsidR="00351810">
        <w:fldChar w:fldCharType="end"/>
      </w:r>
    </w:p>
  </w:footnote>
  <w:footnote w:id="16">
    <w:p w:rsidR="000B36B7" w:rsidRPr="00E111E8" w:rsidRDefault="000B36B7" w:rsidP="00FC2CD9">
      <w:pPr>
        <w:pStyle w:val="FootnoteText"/>
      </w:pPr>
      <w:r>
        <w:rPr>
          <w:rStyle w:val="FootnoteReference"/>
        </w:rPr>
        <w:footnoteRef/>
      </w:r>
      <w:r>
        <w:t xml:space="preserve"> Refer </w:t>
      </w:r>
      <w:proofErr w:type="spellStart"/>
      <w:r>
        <w:rPr>
          <w:i/>
        </w:rPr>
        <w:t>Compromis</w:t>
      </w:r>
      <w:proofErr w:type="spellEnd"/>
      <w:r>
        <w:rPr>
          <w:i/>
        </w:rPr>
        <w:t xml:space="preserve"> </w:t>
      </w:r>
      <w:r>
        <w:t>¶ 4.</w:t>
      </w:r>
    </w:p>
  </w:footnote>
  <w:footnote w:id="17">
    <w:p w:rsidR="000B36B7" w:rsidRPr="00E47322" w:rsidRDefault="000B36B7" w:rsidP="00FC2CD9">
      <w:pPr>
        <w:pStyle w:val="FootnoteText"/>
      </w:pPr>
      <w:r w:rsidRPr="00E47322">
        <w:rPr>
          <w:rStyle w:val="FootnoteReference"/>
        </w:rPr>
        <w:footnoteRef/>
      </w:r>
      <w:r w:rsidRPr="00E47322">
        <w:t xml:space="preserve"> AIR 2003 SC 3057</w:t>
      </w:r>
    </w:p>
  </w:footnote>
  <w:footnote w:id="18">
    <w:p w:rsidR="000B36B7" w:rsidRPr="005B3265" w:rsidRDefault="000B36B7" w:rsidP="00FC2CD9">
      <w:pPr>
        <w:pStyle w:val="FootnoteText"/>
      </w:pPr>
      <w:r>
        <w:rPr>
          <w:rStyle w:val="FootnoteReference"/>
        </w:rPr>
        <w:footnoteRef/>
      </w:r>
      <w:r>
        <w:t xml:space="preserve"> Also upheld in </w:t>
      </w:r>
      <w:proofErr w:type="spellStart"/>
      <w:r w:rsidRPr="00E47322">
        <w:rPr>
          <w:i/>
        </w:rPr>
        <w:t>Srinivasa</w:t>
      </w:r>
      <w:proofErr w:type="spellEnd"/>
      <w:r w:rsidRPr="00E47322">
        <w:rPr>
          <w:i/>
        </w:rPr>
        <w:t xml:space="preserve"> </w:t>
      </w:r>
      <w:proofErr w:type="spellStart"/>
      <w:r w:rsidRPr="00E47322">
        <w:rPr>
          <w:i/>
        </w:rPr>
        <w:t>Aiyar</w:t>
      </w:r>
      <w:proofErr w:type="spellEnd"/>
      <w:r w:rsidRPr="00E47322">
        <w:rPr>
          <w:i/>
        </w:rPr>
        <w:t xml:space="preserve"> v. </w:t>
      </w:r>
      <w:proofErr w:type="spellStart"/>
      <w:r w:rsidRPr="00E47322">
        <w:rPr>
          <w:i/>
        </w:rPr>
        <w:t>Saraswathi</w:t>
      </w:r>
      <w:proofErr w:type="spellEnd"/>
      <w:r w:rsidRPr="00E47322">
        <w:rPr>
          <w:i/>
        </w:rPr>
        <w:t xml:space="preserve"> </w:t>
      </w:r>
      <w:proofErr w:type="spellStart"/>
      <w:r w:rsidRPr="00E47322">
        <w:rPr>
          <w:i/>
        </w:rPr>
        <w:t>Ammal</w:t>
      </w:r>
      <w:proofErr w:type="gramStart"/>
      <w:r w:rsidRPr="00E47322">
        <w:t>,AIR</w:t>
      </w:r>
      <w:proofErr w:type="spellEnd"/>
      <w:proofErr w:type="gramEnd"/>
      <w:r w:rsidRPr="00E47322">
        <w:t xml:space="preserve"> 1952 Mad 193; </w:t>
      </w:r>
      <w:r w:rsidRPr="00E47322">
        <w:rPr>
          <w:i/>
        </w:rPr>
        <w:t xml:space="preserve">State of Bombay v. </w:t>
      </w:r>
      <w:proofErr w:type="spellStart"/>
      <w:r w:rsidRPr="00E47322">
        <w:rPr>
          <w:i/>
        </w:rPr>
        <w:t>Narasu</w:t>
      </w:r>
      <w:proofErr w:type="spellEnd"/>
      <w:r w:rsidRPr="00E47322">
        <w:rPr>
          <w:i/>
        </w:rPr>
        <w:t xml:space="preserve"> </w:t>
      </w:r>
      <w:proofErr w:type="spellStart"/>
      <w:r w:rsidRPr="00E47322">
        <w:rPr>
          <w:i/>
        </w:rPr>
        <w:t>Appa</w:t>
      </w:r>
      <w:proofErr w:type="spellEnd"/>
      <w:r w:rsidRPr="00E47322">
        <w:rPr>
          <w:i/>
        </w:rPr>
        <w:t xml:space="preserve"> Mali</w:t>
      </w:r>
      <w:r w:rsidRPr="00E47322">
        <w:t xml:space="preserve"> AIR 1952 </w:t>
      </w:r>
      <w:proofErr w:type="spellStart"/>
      <w:r w:rsidRPr="00E47322">
        <w:t>Bom</w:t>
      </w:r>
      <w:proofErr w:type="spellEnd"/>
      <w:r w:rsidRPr="00E47322">
        <w:t xml:space="preserve"> 84: (validity of the Madras Hindu (Bigamy Prevention and Divorce) Act, 1949 and the same Act of Bombay, respectively.)</w:t>
      </w:r>
    </w:p>
  </w:footnote>
  <w:footnote w:id="19">
    <w:p w:rsidR="000B36B7" w:rsidRDefault="000B36B7" w:rsidP="00FC2CD9">
      <w:pPr>
        <w:pStyle w:val="FootnoteText"/>
      </w:pPr>
      <w:r>
        <w:rPr>
          <w:rStyle w:val="FootnoteReference"/>
        </w:rPr>
        <w:footnoteRef/>
      </w:r>
      <w:r>
        <w:t xml:space="preserve"> </w:t>
      </w:r>
      <w:r w:rsidRPr="005B3265">
        <w:rPr>
          <w:color w:val="000000"/>
          <w:szCs w:val="24"/>
        </w:rPr>
        <w:t>(2002 8 SCC 106)</w:t>
      </w:r>
    </w:p>
  </w:footnote>
  <w:footnote w:id="20">
    <w:p w:rsidR="000B36B7" w:rsidRDefault="000B36B7" w:rsidP="00FC2CD9">
      <w:pPr>
        <w:pStyle w:val="FootnoteText"/>
      </w:pPr>
      <w:r>
        <w:rPr>
          <w:rStyle w:val="FootnoteReference"/>
        </w:rPr>
        <w:footnoteRef/>
      </w:r>
      <w:r>
        <w:t xml:space="preserve"> </w:t>
      </w:r>
      <w:r w:rsidRPr="00B05DA7">
        <w:rPr>
          <w:b/>
        </w:rPr>
        <w:t>Uniform civil code for the citizens</w:t>
      </w:r>
      <w:r w:rsidRPr="00B00AFD">
        <w:t xml:space="preserve">.—The State shall </w:t>
      </w:r>
      <w:proofErr w:type="spellStart"/>
      <w:r w:rsidRPr="00B00AFD">
        <w:t>endeavour</w:t>
      </w:r>
      <w:proofErr w:type="spellEnd"/>
      <w:r w:rsidRPr="00B00AFD">
        <w:t xml:space="preserve"> to secure for the citizens a uniform civil code throughout the territory of India.</w:t>
      </w:r>
    </w:p>
  </w:footnote>
  <w:footnote w:id="21">
    <w:p w:rsidR="000B36B7" w:rsidRDefault="000B36B7" w:rsidP="00FC2CD9">
      <w:pPr>
        <w:pStyle w:val="FootnoteText"/>
      </w:pPr>
      <w:r>
        <w:rPr>
          <w:rStyle w:val="FootnoteReference"/>
        </w:rPr>
        <w:footnoteRef/>
      </w:r>
      <w:r>
        <w:t xml:space="preserve"> </w:t>
      </w:r>
      <w:r w:rsidRPr="00C37DCD">
        <w:t>(2003) 6 SCC 611</w:t>
      </w:r>
    </w:p>
  </w:footnote>
  <w:footnote w:id="22">
    <w:p w:rsidR="000B36B7" w:rsidRPr="00E47322" w:rsidRDefault="000B36B7" w:rsidP="00FC2CD9">
      <w:pPr>
        <w:pStyle w:val="FootnoteText"/>
      </w:pPr>
      <w:r w:rsidRPr="00E47322">
        <w:rPr>
          <w:rStyle w:val="FootnoteReference"/>
        </w:rPr>
        <w:footnoteRef/>
      </w:r>
      <w:r w:rsidRPr="00E47322">
        <w:t xml:space="preserve"> AIR2010SC305</w:t>
      </w:r>
    </w:p>
  </w:footnote>
  <w:footnote w:id="23">
    <w:p w:rsidR="000B36B7" w:rsidRPr="00E47322" w:rsidRDefault="000B36B7" w:rsidP="00FC2CD9">
      <w:pPr>
        <w:pStyle w:val="FootnoteText"/>
      </w:pPr>
      <w:r w:rsidRPr="00E47322">
        <w:rPr>
          <w:rStyle w:val="FootnoteReference"/>
        </w:rPr>
        <w:footnoteRef/>
      </w:r>
      <w:r w:rsidRPr="00E47322">
        <w:t xml:space="preserve"> </w:t>
      </w:r>
      <w:proofErr w:type="spellStart"/>
      <w:proofErr w:type="gramStart"/>
      <w:r w:rsidRPr="004C7BF4">
        <w:rPr>
          <w:i/>
        </w:rPr>
        <w:t>Mohd</w:t>
      </w:r>
      <w:proofErr w:type="spellEnd"/>
      <w:r w:rsidRPr="004C7BF4">
        <w:rPr>
          <w:i/>
        </w:rPr>
        <w:t>.</w:t>
      </w:r>
      <w:proofErr w:type="gramEnd"/>
      <w:r w:rsidRPr="004C7BF4">
        <w:rPr>
          <w:i/>
        </w:rPr>
        <w:t xml:space="preserve"> Ahmed Khan v. Shah </w:t>
      </w:r>
      <w:proofErr w:type="spellStart"/>
      <w:r w:rsidRPr="004C7BF4">
        <w:rPr>
          <w:i/>
        </w:rPr>
        <w:t>Bano</w:t>
      </w:r>
      <w:proofErr w:type="spellEnd"/>
      <w:r w:rsidRPr="004C7BF4">
        <w:rPr>
          <w:i/>
        </w:rPr>
        <w:t xml:space="preserve"> Begum and Ors</w:t>
      </w:r>
      <w:r w:rsidRPr="00E47322">
        <w:t xml:space="preserve"> (1985) 2 SCC 556</w:t>
      </w:r>
      <w:r w:rsidR="00351810">
        <w:fldChar w:fldCharType="begin"/>
      </w:r>
      <w:r>
        <w:instrText xml:space="preserve"> TA \l "</w:instrText>
      </w:r>
      <w:r w:rsidRPr="00C64CB6">
        <w:rPr>
          <w:i/>
        </w:rPr>
        <w:instrText>Mohd. Ahmed Khan v. Shah Bano Begum and Ors</w:instrText>
      </w:r>
      <w:r w:rsidRPr="00C64CB6">
        <w:instrText xml:space="preserve"> (1985) 2 SCC 556</w:instrText>
      </w:r>
      <w:r>
        <w:instrText xml:space="preserve">" \s "Mohd. Ahmed Khan v. Shah Bano Begum and Ors (1985) 2 SCC 556" \c 1 </w:instrText>
      </w:r>
      <w:r w:rsidR="00351810">
        <w:fldChar w:fldCharType="end"/>
      </w:r>
    </w:p>
  </w:footnote>
  <w:footnote w:id="24">
    <w:p w:rsidR="000B36B7" w:rsidRPr="00E47322" w:rsidRDefault="000B36B7" w:rsidP="00FC2CD9">
      <w:pPr>
        <w:pStyle w:val="FootnoteText"/>
      </w:pPr>
      <w:r w:rsidRPr="00E47322">
        <w:rPr>
          <w:rStyle w:val="FootnoteReference"/>
        </w:rPr>
        <w:footnoteRef/>
      </w:r>
      <w:r w:rsidRPr="00E47322">
        <w:t xml:space="preserve"> </w:t>
      </w:r>
      <w:proofErr w:type="spellStart"/>
      <w:proofErr w:type="gramStart"/>
      <w:r w:rsidRPr="004C7BF4">
        <w:rPr>
          <w:i/>
        </w:rPr>
        <w:t>Danial</w:t>
      </w:r>
      <w:proofErr w:type="spellEnd"/>
      <w:r w:rsidRPr="004C7BF4">
        <w:rPr>
          <w:i/>
        </w:rPr>
        <w:t xml:space="preserve"> </w:t>
      </w:r>
      <w:proofErr w:type="spellStart"/>
      <w:r w:rsidRPr="004C7BF4">
        <w:rPr>
          <w:i/>
        </w:rPr>
        <w:t>Latifi</w:t>
      </w:r>
      <w:proofErr w:type="spellEnd"/>
      <w:r w:rsidRPr="004C7BF4">
        <w:rPr>
          <w:i/>
        </w:rPr>
        <w:t xml:space="preserve"> and </w:t>
      </w:r>
      <w:proofErr w:type="spellStart"/>
      <w:r w:rsidRPr="004C7BF4">
        <w:rPr>
          <w:i/>
        </w:rPr>
        <w:t>anr</w:t>
      </w:r>
      <w:proofErr w:type="spellEnd"/>
      <w:r w:rsidRPr="004C7BF4">
        <w:rPr>
          <w:i/>
        </w:rPr>
        <w:t>.</w:t>
      </w:r>
      <w:proofErr w:type="gramEnd"/>
      <w:r w:rsidRPr="004C7BF4">
        <w:rPr>
          <w:i/>
        </w:rPr>
        <w:t xml:space="preserve"> v. Union of India,</w:t>
      </w:r>
      <w:r w:rsidRPr="00E47322">
        <w:rPr>
          <w:color w:val="000000"/>
        </w:rPr>
        <w:t xml:space="preserve"> </w:t>
      </w:r>
      <w:r w:rsidRPr="00E47322">
        <w:t>AIR2001SC3958</w:t>
      </w:r>
      <w:r w:rsidR="00351810">
        <w:fldChar w:fldCharType="begin"/>
      </w:r>
      <w:r>
        <w:instrText xml:space="preserve"> TA \l "</w:instrText>
      </w:r>
      <w:r w:rsidRPr="004D0F04">
        <w:rPr>
          <w:i/>
        </w:rPr>
        <w:instrText>Danial Latifi and anr. v. Union of India,</w:instrText>
      </w:r>
      <w:r w:rsidRPr="004D0F04">
        <w:rPr>
          <w:color w:val="000000"/>
        </w:rPr>
        <w:instrText xml:space="preserve"> </w:instrText>
      </w:r>
      <w:r w:rsidRPr="004D0F04">
        <w:instrText>AIR2001SC3958</w:instrText>
      </w:r>
      <w:r>
        <w:instrText xml:space="preserve">" \s "Danial Latifi and anr. v. Union of India, AIR2001SC3958" \c 1 </w:instrText>
      </w:r>
      <w:r w:rsidR="00351810">
        <w:fldChar w:fldCharType="end"/>
      </w:r>
    </w:p>
  </w:footnote>
  <w:footnote w:id="25">
    <w:p w:rsidR="000B36B7" w:rsidRPr="00E47322" w:rsidRDefault="000B36B7" w:rsidP="00FC2CD9">
      <w:pPr>
        <w:pStyle w:val="FootnoteText"/>
      </w:pPr>
      <w:r w:rsidRPr="00E47322">
        <w:rPr>
          <w:rStyle w:val="FootnoteReference"/>
        </w:rPr>
        <w:footnoteRef/>
      </w:r>
      <w:r w:rsidRPr="00E47322">
        <w:t xml:space="preserve"> </w:t>
      </w:r>
      <w:proofErr w:type="spellStart"/>
      <w:r w:rsidRPr="004C7BF4">
        <w:rPr>
          <w:i/>
        </w:rPr>
        <w:t>Iqbal</w:t>
      </w:r>
      <w:proofErr w:type="spellEnd"/>
      <w:r w:rsidRPr="004C7BF4">
        <w:rPr>
          <w:i/>
        </w:rPr>
        <w:t xml:space="preserve"> </w:t>
      </w:r>
      <w:proofErr w:type="spellStart"/>
      <w:r w:rsidRPr="004C7BF4">
        <w:rPr>
          <w:i/>
        </w:rPr>
        <w:t>Bano</w:t>
      </w:r>
      <w:proofErr w:type="spellEnd"/>
      <w:r w:rsidRPr="004C7BF4">
        <w:rPr>
          <w:i/>
        </w:rPr>
        <w:t xml:space="preserve"> v. State of U.P. and </w:t>
      </w:r>
      <w:proofErr w:type="spellStart"/>
      <w:r w:rsidRPr="004C7BF4">
        <w:rPr>
          <w:i/>
        </w:rPr>
        <w:t>Anr</w:t>
      </w:r>
      <w:proofErr w:type="spellEnd"/>
      <w:r w:rsidRPr="00E47322">
        <w:t>, (2007) 6 SCC 785</w:t>
      </w:r>
      <w:r w:rsidR="00351810">
        <w:fldChar w:fldCharType="begin"/>
      </w:r>
      <w:r>
        <w:instrText xml:space="preserve"> TA \l "</w:instrText>
      </w:r>
      <w:r w:rsidRPr="00C40E6E">
        <w:rPr>
          <w:i/>
        </w:rPr>
        <w:instrText>Iqbal Bano v. State of U.P. and Anr</w:instrText>
      </w:r>
      <w:r w:rsidRPr="00C40E6E">
        <w:instrText>, (2007) 6 SCC 785</w:instrText>
      </w:r>
      <w:r>
        <w:instrText xml:space="preserve">" \s "Iqbal Bano v. State of U.P. and Anr, (2007) 6 SCC 785" \c 1 </w:instrText>
      </w:r>
      <w:r w:rsidR="00351810">
        <w:fldChar w:fldCharType="end"/>
      </w:r>
    </w:p>
  </w:footnote>
  <w:footnote w:id="26">
    <w:p w:rsidR="000B36B7" w:rsidRPr="00E47322" w:rsidRDefault="000B36B7" w:rsidP="003F7F54">
      <w:pPr>
        <w:pStyle w:val="FootnoteText"/>
      </w:pPr>
      <w:r w:rsidRPr="008D5FF0">
        <w:rPr>
          <w:rStyle w:val="FootnoteReference"/>
        </w:rPr>
        <w:footnoteRef/>
      </w:r>
      <w:r w:rsidRPr="008D5FF0">
        <w:t xml:space="preserve"> </w:t>
      </w:r>
      <w:r w:rsidRPr="00176645">
        <w:t>MANU/DE/2460/2011</w:t>
      </w:r>
    </w:p>
  </w:footnote>
  <w:footnote w:id="27">
    <w:p w:rsidR="000B36B7" w:rsidRPr="00E47322" w:rsidRDefault="000B36B7" w:rsidP="003F7F54">
      <w:pPr>
        <w:pStyle w:val="FootnoteText"/>
      </w:pPr>
      <w:r w:rsidRPr="00E47322">
        <w:rPr>
          <w:rStyle w:val="FootnoteReference"/>
        </w:rPr>
        <w:footnoteRef/>
      </w:r>
      <w:r w:rsidRPr="00E47322">
        <w:t xml:space="preserve"> </w:t>
      </w:r>
      <w:r w:rsidRPr="00E47322">
        <w:rPr>
          <w:b/>
          <w:bCs/>
        </w:rPr>
        <w:t>36. Act not in derogation of any other law</w:t>
      </w:r>
      <w:r w:rsidRPr="00E47322">
        <w:t>.-The provisions of this Act shall be in addition to, and not in derogation of the provisions of any other law, for the time being in force.</w:t>
      </w:r>
    </w:p>
  </w:footnote>
  <w:footnote w:id="28">
    <w:p w:rsidR="000B36B7" w:rsidRPr="00E47322" w:rsidRDefault="000B36B7" w:rsidP="003F7F54">
      <w:pPr>
        <w:pStyle w:val="FootnoteText"/>
      </w:pPr>
      <w:r w:rsidRPr="00E47322">
        <w:rPr>
          <w:rStyle w:val="FootnoteReference"/>
        </w:rPr>
        <w:footnoteRef/>
      </w:r>
      <w:r w:rsidRPr="00E47322">
        <w:t xml:space="preserve"> </w:t>
      </w:r>
      <w:proofErr w:type="spellStart"/>
      <w:r w:rsidRPr="00211727">
        <w:rPr>
          <w:i/>
          <w:szCs w:val="24"/>
        </w:rPr>
        <w:t>Khushi</w:t>
      </w:r>
      <w:proofErr w:type="spellEnd"/>
      <w:r w:rsidRPr="00211727">
        <w:rPr>
          <w:i/>
          <w:szCs w:val="24"/>
        </w:rPr>
        <w:t xml:space="preserve"> </w:t>
      </w:r>
      <w:proofErr w:type="spellStart"/>
      <w:r w:rsidRPr="00211727">
        <w:rPr>
          <w:i/>
          <w:szCs w:val="24"/>
        </w:rPr>
        <w:t>Mohd</w:t>
      </w:r>
      <w:proofErr w:type="spellEnd"/>
      <w:r w:rsidRPr="00211727">
        <w:rPr>
          <w:i/>
          <w:szCs w:val="24"/>
        </w:rPr>
        <w:t xml:space="preserve">. </w:t>
      </w:r>
      <w:proofErr w:type="gramStart"/>
      <w:r w:rsidRPr="00211727">
        <w:rPr>
          <w:i/>
          <w:szCs w:val="24"/>
        </w:rPr>
        <w:t>and</w:t>
      </w:r>
      <w:proofErr w:type="gramEnd"/>
      <w:r w:rsidRPr="00211727">
        <w:rPr>
          <w:i/>
          <w:szCs w:val="24"/>
        </w:rPr>
        <w:t xml:space="preserve"> Ors. v. Smt. </w:t>
      </w:r>
      <w:proofErr w:type="spellStart"/>
      <w:r w:rsidRPr="00211727">
        <w:rPr>
          <w:i/>
          <w:szCs w:val="24"/>
        </w:rPr>
        <w:t>Aneesha</w:t>
      </w:r>
      <w:proofErr w:type="spellEnd"/>
      <w:r w:rsidRPr="00E47322">
        <w:t xml:space="preserve"> 2011</w:t>
      </w:r>
      <w:r>
        <w:t xml:space="preserve"> </w:t>
      </w:r>
      <w:r w:rsidRPr="00E47322">
        <w:t>(3)</w:t>
      </w:r>
      <w:r>
        <w:t xml:space="preserve"> </w:t>
      </w:r>
      <w:r w:rsidRPr="00E47322">
        <w:t>Crimes</w:t>
      </w:r>
      <w:r>
        <w:t xml:space="preserve"> </w:t>
      </w:r>
      <w:r w:rsidRPr="00E47322">
        <w:t>7</w:t>
      </w:r>
      <w:r>
        <w:t xml:space="preserve">; </w:t>
      </w:r>
      <w:r w:rsidRPr="00211727">
        <w:t>MANU/RH/0485/2011</w:t>
      </w:r>
      <w:r w:rsidR="00351810">
        <w:fldChar w:fldCharType="begin"/>
      </w:r>
      <w:r>
        <w:instrText xml:space="preserve"> TA \l "</w:instrText>
      </w:r>
      <w:r w:rsidRPr="00CF6B7D">
        <w:rPr>
          <w:i/>
          <w:szCs w:val="24"/>
        </w:rPr>
        <w:instrText>Khushi Mohd. and Ors. v. Smt. Aneesha</w:instrText>
      </w:r>
      <w:r w:rsidRPr="00CF6B7D">
        <w:instrText xml:space="preserve"> 2011 (3) Crimes 7; MANU/RH/0485/2011</w:instrText>
      </w:r>
      <w:r>
        <w:instrText xml:space="preserve">" \s "Khushi Mohd. and Ors. v. Smt. Aneesha 2011 (3) Crimes 7; MANU/RH/0485/2011" \c 1 </w:instrText>
      </w:r>
      <w:r w:rsidR="00351810">
        <w:fldChar w:fldCharType="end"/>
      </w:r>
      <w:r w:rsidR="00351810">
        <w:fldChar w:fldCharType="begin"/>
      </w:r>
      <w:r>
        <w:instrText xml:space="preserve"> TA \s "Khushi Mohd. and Ors. v. Smt. Aneesha 2011 (3) Crimes 7; MANU/RH/0485/2011" </w:instrText>
      </w:r>
      <w:r w:rsidR="00351810">
        <w:fldChar w:fldCharType="end"/>
      </w:r>
    </w:p>
  </w:footnote>
  <w:footnote w:id="29">
    <w:p w:rsidR="000B36B7" w:rsidRPr="00EC0D7C" w:rsidRDefault="000B36B7" w:rsidP="00B54260">
      <w:pPr>
        <w:pStyle w:val="FootnoteText"/>
      </w:pPr>
      <w:r w:rsidRPr="00EC0D7C">
        <w:rPr>
          <w:rStyle w:val="FootnoteReference"/>
        </w:rPr>
        <w:footnoteRef/>
      </w:r>
      <w:r w:rsidRPr="00EC0D7C">
        <w:t xml:space="preserve"> </w:t>
      </w:r>
      <w:r w:rsidRPr="00EC0D7C">
        <w:rPr>
          <w:i/>
          <w:iCs/>
        </w:rPr>
        <w:t xml:space="preserve">Smt. </w:t>
      </w:r>
      <w:proofErr w:type="spellStart"/>
      <w:r w:rsidRPr="00EC0D7C">
        <w:rPr>
          <w:i/>
          <w:iCs/>
        </w:rPr>
        <w:t>Sarita</w:t>
      </w:r>
      <w:proofErr w:type="spellEnd"/>
      <w:r w:rsidRPr="00EC0D7C">
        <w:rPr>
          <w:i/>
          <w:iCs/>
        </w:rPr>
        <w:t xml:space="preserve"> v. Smt. </w:t>
      </w:r>
      <w:proofErr w:type="spellStart"/>
      <w:r w:rsidRPr="00EC0D7C">
        <w:rPr>
          <w:i/>
          <w:iCs/>
        </w:rPr>
        <w:t>Umrao</w:t>
      </w:r>
      <w:proofErr w:type="spellEnd"/>
      <w:r w:rsidRPr="00EC0D7C">
        <w:rPr>
          <w:i/>
          <w:iCs/>
        </w:rPr>
        <w:t xml:space="preserve"> </w:t>
      </w:r>
      <w:r w:rsidRPr="00EC0D7C">
        <w:t>2008 (1) R. Cr. D 97</w:t>
      </w:r>
      <w:r w:rsidR="00351810">
        <w:fldChar w:fldCharType="begin"/>
      </w:r>
      <w:r>
        <w:instrText xml:space="preserve"> TA \l "</w:instrText>
      </w:r>
      <w:r w:rsidRPr="006240A3">
        <w:rPr>
          <w:i/>
          <w:iCs/>
        </w:rPr>
        <w:instrText xml:space="preserve">Smt. Sarita v. Smt. Umrao </w:instrText>
      </w:r>
      <w:r w:rsidRPr="006240A3">
        <w:instrText>2008 (1) R. Cr. D 97</w:instrText>
      </w:r>
      <w:r>
        <w:instrText xml:space="preserve">" \s "Smt. Sarita v. Smt. Umrao 2008 (1) R. Cr. D 97" \c 1 </w:instrText>
      </w:r>
      <w:r w:rsidR="00351810">
        <w:fldChar w:fldCharType="end"/>
      </w:r>
    </w:p>
  </w:footnote>
  <w:footnote w:id="30">
    <w:p w:rsidR="000B36B7" w:rsidRPr="00EC0D7C" w:rsidRDefault="000B36B7" w:rsidP="00B54260">
      <w:pPr>
        <w:pStyle w:val="FootnoteText"/>
      </w:pPr>
      <w:r w:rsidRPr="00EC0D7C">
        <w:rPr>
          <w:rStyle w:val="FootnoteReference"/>
        </w:rPr>
        <w:footnoteRef/>
      </w:r>
      <w:r w:rsidRPr="00EC0D7C">
        <w:t xml:space="preserve"> (2011) 3 SCC 650</w:t>
      </w:r>
    </w:p>
  </w:footnote>
  <w:footnote w:id="31">
    <w:p w:rsidR="000B36B7" w:rsidRPr="00EC0D7C" w:rsidRDefault="000B36B7" w:rsidP="00B54260">
      <w:pPr>
        <w:pStyle w:val="FootnoteText"/>
      </w:pPr>
      <w:r>
        <w:rPr>
          <w:rStyle w:val="FootnoteReference"/>
        </w:rPr>
        <w:footnoteRef/>
      </w:r>
      <w:r>
        <w:t xml:space="preserve"> See sections 2(s) and 17 of the Act </w:t>
      </w:r>
    </w:p>
  </w:footnote>
  <w:footnote w:id="32">
    <w:p w:rsidR="000B36B7" w:rsidRPr="00005723" w:rsidRDefault="000B36B7" w:rsidP="00B54260">
      <w:pPr>
        <w:pStyle w:val="FootnoteText"/>
      </w:pPr>
      <w:r>
        <w:rPr>
          <w:rStyle w:val="FootnoteReference"/>
        </w:rPr>
        <w:footnoteRef/>
      </w:r>
      <w:r>
        <w:t xml:space="preserve"> </w:t>
      </w:r>
      <w:proofErr w:type="spellStart"/>
      <w:r w:rsidRPr="0000393A">
        <w:rPr>
          <w:i/>
        </w:rPr>
        <w:t>Ishpal</w:t>
      </w:r>
      <w:proofErr w:type="spellEnd"/>
      <w:r w:rsidRPr="0000393A">
        <w:rPr>
          <w:i/>
        </w:rPr>
        <w:t xml:space="preserve"> Singh </w:t>
      </w:r>
      <w:proofErr w:type="spellStart"/>
      <w:r w:rsidRPr="0000393A">
        <w:rPr>
          <w:i/>
        </w:rPr>
        <w:t>Kahai</w:t>
      </w:r>
      <w:proofErr w:type="spellEnd"/>
      <w:r w:rsidRPr="0000393A">
        <w:rPr>
          <w:i/>
        </w:rPr>
        <w:t xml:space="preserve"> v. </w:t>
      </w:r>
      <w:proofErr w:type="spellStart"/>
      <w:r w:rsidRPr="0000393A">
        <w:rPr>
          <w:i/>
        </w:rPr>
        <w:t>Ramanjeet</w:t>
      </w:r>
      <w:proofErr w:type="spellEnd"/>
      <w:r w:rsidRPr="0000393A">
        <w:rPr>
          <w:i/>
        </w:rPr>
        <w:t xml:space="preserve"> </w:t>
      </w:r>
      <w:proofErr w:type="spellStart"/>
      <w:r w:rsidRPr="0000393A">
        <w:rPr>
          <w:i/>
        </w:rPr>
        <w:t>Kahai</w:t>
      </w:r>
      <w:proofErr w:type="spellEnd"/>
      <w:r w:rsidRPr="00005723">
        <w:t xml:space="preserve"> WP 576 of 2011 Bombay High Court</w:t>
      </w:r>
      <w:r w:rsidR="00351810">
        <w:fldChar w:fldCharType="begin"/>
      </w:r>
      <w:r>
        <w:instrText xml:space="preserve"> TA \l "</w:instrText>
      </w:r>
      <w:r w:rsidRPr="00E11017">
        <w:rPr>
          <w:i/>
        </w:rPr>
        <w:instrText>Ishpal Singh Kahai v. Ramanjeet Kahai</w:instrText>
      </w:r>
      <w:r w:rsidRPr="00E11017">
        <w:instrText xml:space="preserve"> WP 576 of 2011 Bombay High Court</w:instrText>
      </w:r>
      <w:r>
        <w:instrText xml:space="preserve">" \s "Ishpal Singh Kahai v. Ramanjeet Kahai WP 576 of 2011 Bombay High Court" \c 1 </w:instrText>
      </w:r>
      <w:r w:rsidR="00351810">
        <w:fldChar w:fldCharType="end"/>
      </w:r>
    </w:p>
  </w:footnote>
  <w:footnote w:id="33">
    <w:p w:rsidR="000B36B7" w:rsidRPr="00D02C78" w:rsidRDefault="000B36B7" w:rsidP="00B54260">
      <w:pPr>
        <w:pStyle w:val="FootnoteText"/>
      </w:pPr>
      <w:r>
        <w:rPr>
          <w:rStyle w:val="FootnoteReference"/>
        </w:rPr>
        <w:footnoteRef/>
      </w:r>
      <w:r>
        <w:t xml:space="preserve"> </w:t>
      </w:r>
      <w:proofErr w:type="spellStart"/>
      <w:r w:rsidRPr="0000393A">
        <w:rPr>
          <w:i/>
        </w:rPr>
        <w:t>Eveneet</w:t>
      </w:r>
      <w:proofErr w:type="spellEnd"/>
      <w:r w:rsidRPr="0000393A">
        <w:rPr>
          <w:i/>
        </w:rPr>
        <w:t xml:space="preserve"> Singh v </w:t>
      </w:r>
      <w:proofErr w:type="spellStart"/>
      <w:r w:rsidRPr="0000393A">
        <w:rPr>
          <w:i/>
        </w:rPr>
        <w:t>Prashant</w:t>
      </w:r>
      <w:proofErr w:type="spellEnd"/>
      <w:r w:rsidRPr="0000393A">
        <w:rPr>
          <w:i/>
        </w:rPr>
        <w:t xml:space="preserve"> </w:t>
      </w:r>
      <w:proofErr w:type="spellStart"/>
      <w:r w:rsidRPr="0000393A">
        <w:rPr>
          <w:i/>
        </w:rPr>
        <w:t>Chaudhri</w:t>
      </w:r>
      <w:proofErr w:type="spellEnd"/>
      <w:r w:rsidRPr="0031008D">
        <w:t xml:space="preserve"> 177(2011)DLT124</w:t>
      </w:r>
      <w:r w:rsidR="00351810">
        <w:fldChar w:fldCharType="begin"/>
      </w:r>
      <w:r>
        <w:instrText xml:space="preserve"> TA \l "</w:instrText>
      </w:r>
      <w:r w:rsidRPr="00D070A2">
        <w:rPr>
          <w:i/>
        </w:rPr>
        <w:instrText>Eveneet Singh v Prashant Chaudhri</w:instrText>
      </w:r>
      <w:r w:rsidRPr="00D070A2">
        <w:instrText xml:space="preserve"> 177(2011)DLT124</w:instrText>
      </w:r>
      <w:r>
        <w:instrText xml:space="preserve">" \s "Eveneet Singh v Prashant Chaudhri 177(2011)DLT124" \c 1 </w:instrText>
      </w:r>
      <w:r w:rsidR="00351810">
        <w:fldChar w:fldCharType="end"/>
      </w:r>
      <w:r>
        <w:t xml:space="preserve">; </w:t>
      </w:r>
      <w:proofErr w:type="spellStart"/>
      <w:r w:rsidRPr="0031008D">
        <w:rPr>
          <w:i/>
        </w:rPr>
        <w:t>Gajendra</w:t>
      </w:r>
      <w:proofErr w:type="spellEnd"/>
      <w:r w:rsidRPr="0031008D">
        <w:rPr>
          <w:i/>
        </w:rPr>
        <w:t xml:space="preserve"> Singh v. </w:t>
      </w:r>
      <w:proofErr w:type="spellStart"/>
      <w:r w:rsidRPr="0031008D">
        <w:rPr>
          <w:i/>
        </w:rPr>
        <w:t>Minakshi</w:t>
      </w:r>
      <w:proofErr w:type="spellEnd"/>
      <w:r w:rsidRPr="0031008D">
        <w:rPr>
          <w:i/>
        </w:rPr>
        <w:t xml:space="preserve"> </w:t>
      </w:r>
      <w:proofErr w:type="spellStart"/>
      <w:r w:rsidRPr="0031008D">
        <w:rPr>
          <w:i/>
        </w:rPr>
        <w:t>Yadav</w:t>
      </w:r>
      <w:proofErr w:type="spellEnd"/>
      <w:r>
        <w:t xml:space="preserve"> </w:t>
      </w:r>
      <w:r w:rsidRPr="0031008D">
        <w:t>MANU/RH/0338/2011</w:t>
      </w:r>
      <w:r w:rsidR="00351810">
        <w:fldChar w:fldCharType="begin"/>
      </w:r>
      <w:r>
        <w:instrText xml:space="preserve"> TA \l "</w:instrText>
      </w:r>
      <w:r w:rsidRPr="00FD78B9">
        <w:rPr>
          <w:i/>
        </w:rPr>
        <w:instrText>Gajendra Singh v. Minakshi Yadav</w:instrText>
      </w:r>
      <w:r w:rsidRPr="00FD78B9">
        <w:instrText xml:space="preserve"> MANU/RH/0338/2011</w:instrText>
      </w:r>
      <w:r>
        <w:instrText xml:space="preserve">" \s "Gajendra Singh v. Minakshi Yadav MANU/RH/0338/2011" \c 1 </w:instrText>
      </w:r>
      <w:r w:rsidR="00351810">
        <w:fldChar w:fldCharType="end"/>
      </w:r>
    </w:p>
  </w:footnote>
  <w:footnote w:id="34">
    <w:p w:rsidR="000B36B7" w:rsidRPr="00167A38" w:rsidRDefault="000B36B7" w:rsidP="00AE751A">
      <w:pPr>
        <w:pStyle w:val="FootnoteText"/>
      </w:pPr>
      <w:r>
        <w:rPr>
          <w:rStyle w:val="FootnoteReference"/>
        </w:rPr>
        <w:footnoteRef/>
      </w:r>
      <w:r>
        <w:t xml:space="preserve"> Refer to </w:t>
      </w:r>
      <w:r>
        <w:rPr>
          <w:rFonts w:cstheme="minorHAnsi"/>
        </w:rPr>
        <w:t>¶</w:t>
      </w:r>
      <w:r>
        <w:t xml:space="preserve">3 of the factsheet; </w:t>
      </w:r>
      <w:r w:rsidRPr="00F9081A">
        <w:rPr>
          <w:i/>
        </w:rPr>
        <w:t xml:space="preserve">Ajay Kumar </w:t>
      </w:r>
      <w:proofErr w:type="spellStart"/>
      <w:r w:rsidRPr="00F9081A">
        <w:rPr>
          <w:i/>
        </w:rPr>
        <w:t>Madanlal</w:t>
      </w:r>
      <w:proofErr w:type="spellEnd"/>
      <w:r w:rsidRPr="00F9081A">
        <w:rPr>
          <w:i/>
        </w:rPr>
        <w:t xml:space="preserve"> </w:t>
      </w:r>
      <w:proofErr w:type="spellStart"/>
      <w:r w:rsidRPr="00F9081A">
        <w:rPr>
          <w:i/>
        </w:rPr>
        <w:t>Bajla</w:t>
      </w:r>
      <w:proofErr w:type="spellEnd"/>
      <w:r w:rsidRPr="00F9081A">
        <w:rPr>
          <w:i/>
        </w:rPr>
        <w:t xml:space="preserve"> </w:t>
      </w:r>
      <w:r>
        <w:rPr>
          <w:i/>
        </w:rPr>
        <w:t>v</w:t>
      </w:r>
      <w:r w:rsidRPr="00F9081A">
        <w:rPr>
          <w:i/>
        </w:rPr>
        <w:t xml:space="preserve">. Mrs. </w:t>
      </w:r>
      <w:proofErr w:type="spellStart"/>
      <w:r w:rsidRPr="00F9081A">
        <w:rPr>
          <w:i/>
        </w:rPr>
        <w:t>Neha</w:t>
      </w:r>
      <w:proofErr w:type="spellEnd"/>
      <w:r w:rsidRPr="00F9081A">
        <w:rPr>
          <w:i/>
        </w:rPr>
        <w:t xml:space="preserve"> </w:t>
      </w:r>
      <w:proofErr w:type="spellStart"/>
      <w:r w:rsidRPr="00F9081A">
        <w:rPr>
          <w:i/>
        </w:rPr>
        <w:t>Vishal</w:t>
      </w:r>
      <w:proofErr w:type="spellEnd"/>
      <w:r w:rsidRPr="00F9081A">
        <w:rPr>
          <w:i/>
        </w:rPr>
        <w:t xml:space="preserve"> </w:t>
      </w:r>
      <w:proofErr w:type="spellStart"/>
      <w:r w:rsidRPr="00F9081A">
        <w:rPr>
          <w:i/>
        </w:rPr>
        <w:t>Bajla</w:t>
      </w:r>
      <w:proofErr w:type="spellEnd"/>
      <w:r w:rsidRPr="00F9081A">
        <w:rPr>
          <w:i/>
        </w:rPr>
        <w:t xml:space="preserve"> </w:t>
      </w:r>
      <w:r w:rsidRPr="00F9081A">
        <w:t>2011(3)ALLMR303</w:t>
      </w:r>
      <w:r w:rsidR="00351810">
        <w:fldChar w:fldCharType="begin"/>
      </w:r>
      <w:r>
        <w:instrText xml:space="preserve"> TA \l "</w:instrText>
      </w:r>
      <w:r w:rsidRPr="00A918A8">
        <w:rPr>
          <w:i/>
        </w:rPr>
        <w:instrText xml:space="preserve">Ajay Kumar Madanlal Bajla v. Mrs. Neha Vishal Bajla </w:instrText>
      </w:r>
      <w:r w:rsidRPr="00A918A8">
        <w:instrText>2011(3)ALLMR303</w:instrText>
      </w:r>
      <w:r>
        <w:instrText xml:space="preserve">" \s "Ajay Kumar Madanlal Bajla v. Mrs. Neha Vishal Bajla 2011(3)ALLMR303" \c 1 </w:instrText>
      </w:r>
      <w:r w:rsidR="00351810">
        <w:fldChar w:fldCharType="end"/>
      </w:r>
    </w:p>
  </w:footnote>
  <w:footnote w:id="35">
    <w:p w:rsidR="000B36B7" w:rsidRPr="0000393A" w:rsidRDefault="000B36B7" w:rsidP="00AE751A">
      <w:pPr>
        <w:pStyle w:val="FootnoteText"/>
      </w:pPr>
      <w:r w:rsidRPr="00EC0D7C">
        <w:rPr>
          <w:rStyle w:val="FootnoteReference"/>
        </w:rPr>
        <w:footnoteRef/>
      </w:r>
      <w:r w:rsidRPr="00EC0D7C">
        <w:t xml:space="preserve"> </w:t>
      </w:r>
      <w:r>
        <w:rPr>
          <w:i/>
        </w:rPr>
        <w:t xml:space="preserve">Supra </w:t>
      </w:r>
      <w:r>
        <w:t xml:space="preserve">note </w:t>
      </w:r>
      <w:r w:rsidR="00351810">
        <w:fldChar w:fldCharType="begin"/>
      </w:r>
      <w:r>
        <w:instrText xml:space="preserve"> NOTEREF _Ref318913673 \h </w:instrText>
      </w:r>
      <w:r w:rsidR="00351810">
        <w:fldChar w:fldCharType="separate"/>
      </w:r>
      <w:r>
        <w:t>35</w:t>
      </w:r>
      <w:r w:rsidR="00351810">
        <w:fldChar w:fldCharType="end"/>
      </w:r>
    </w:p>
  </w:footnote>
  <w:footnote w:id="36">
    <w:p w:rsidR="000B36B7" w:rsidRPr="00EC0D7C" w:rsidRDefault="000B36B7" w:rsidP="00AE751A">
      <w:pPr>
        <w:pStyle w:val="FootnoteText"/>
        <w:rPr>
          <w:i/>
          <w:iCs/>
        </w:rPr>
      </w:pPr>
      <w:r w:rsidRPr="00EC0D7C">
        <w:rPr>
          <w:rStyle w:val="FootnoteReference"/>
        </w:rPr>
        <w:footnoteRef/>
      </w:r>
      <w:r w:rsidRPr="00EC0D7C">
        <w:t xml:space="preserve"> </w:t>
      </w:r>
      <w:proofErr w:type="gramStart"/>
      <w:r w:rsidRPr="00EC0D7C">
        <w:rPr>
          <w:i/>
          <w:iCs/>
        </w:rPr>
        <w:t xml:space="preserve">P. </w:t>
      </w:r>
      <w:proofErr w:type="spellStart"/>
      <w:r w:rsidRPr="00EC0D7C">
        <w:rPr>
          <w:i/>
          <w:iCs/>
        </w:rPr>
        <w:t>Babu</w:t>
      </w:r>
      <w:proofErr w:type="spellEnd"/>
      <w:r w:rsidRPr="00EC0D7C">
        <w:rPr>
          <w:i/>
          <w:iCs/>
        </w:rPr>
        <w:t xml:space="preserve"> </w:t>
      </w:r>
      <w:proofErr w:type="spellStart"/>
      <w:r w:rsidRPr="00EC0D7C">
        <w:rPr>
          <w:i/>
          <w:iCs/>
        </w:rPr>
        <w:t>Venkatesh</w:t>
      </w:r>
      <w:proofErr w:type="spellEnd"/>
      <w:r w:rsidRPr="00EC0D7C">
        <w:rPr>
          <w:i/>
          <w:iCs/>
        </w:rPr>
        <w:t xml:space="preserve"> &amp; Ors.</w:t>
      </w:r>
      <w:proofErr w:type="gramEnd"/>
      <w:r w:rsidRPr="00EC0D7C">
        <w:rPr>
          <w:i/>
          <w:iCs/>
        </w:rPr>
        <w:t xml:space="preserve"> v. </w:t>
      </w:r>
      <w:proofErr w:type="spellStart"/>
      <w:r w:rsidRPr="00EC0D7C">
        <w:rPr>
          <w:i/>
          <w:iCs/>
        </w:rPr>
        <w:t>Rani</w:t>
      </w:r>
      <w:proofErr w:type="spellEnd"/>
      <w:r w:rsidRPr="00A53653">
        <w:rPr>
          <w:rFonts w:ascii="Verdana" w:hAnsi="Verdana"/>
          <w:color w:val="000000"/>
          <w:shd w:val="clear" w:color="auto" w:fill="FFFFFF"/>
        </w:rPr>
        <w:t xml:space="preserve"> </w:t>
      </w:r>
      <w:r w:rsidRPr="00A53653">
        <w:t>2008-2-LW(</w:t>
      </w:r>
      <w:proofErr w:type="spellStart"/>
      <w:r w:rsidRPr="00A53653">
        <w:t>Crl</w:t>
      </w:r>
      <w:proofErr w:type="spellEnd"/>
      <w:r w:rsidRPr="00A53653">
        <w:t>)451</w:t>
      </w:r>
      <w:r w:rsidR="00351810">
        <w:fldChar w:fldCharType="begin"/>
      </w:r>
      <w:r>
        <w:instrText xml:space="preserve"> TA \l "</w:instrText>
      </w:r>
      <w:r w:rsidRPr="003C3CD8">
        <w:rPr>
          <w:i/>
          <w:iCs/>
        </w:rPr>
        <w:instrText>P. Babu Venkatesh &amp; Ors. v. Rani</w:instrText>
      </w:r>
      <w:r w:rsidRPr="003C3CD8">
        <w:rPr>
          <w:rFonts w:ascii="Verdana" w:hAnsi="Verdana"/>
          <w:color w:val="000000"/>
          <w:shd w:val="clear" w:color="auto" w:fill="FFFFFF"/>
        </w:rPr>
        <w:instrText xml:space="preserve"> </w:instrText>
      </w:r>
      <w:r w:rsidRPr="003C3CD8">
        <w:instrText>2008-2-LW(Crl)451</w:instrText>
      </w:r>
      <w:r>
        <w:instrText xml:space="preserve">" \s "P. Babu Venkatesh &amp; Ors. v. Rani 2008-2-LW(Crl)451" \c 1 </w:instrText>
      </w:r>
      <w:r w:rsidR="00351810">
        <w:fldChar w:fldCharType="end"/>
      </w:r>
    </w:p>
  </w:footnote>
  <w:footnote w:id="37">
    <w:p w:rsidR="000B36B7" w:rsidRPr="00B86722" w:rsidRDefault="000B36B7" w:rsidP="00AE751A">
      <w:pPr>
        <w:pStyle w:val="FootnoteText"/>
      </w:pPr>
      <w:r>
        <w:rPr>
          <w:rStyle w:val="FootnoteReference"/>
        </w:rPr>
        <w:footnoteRef/>
      </w:r>
      <w:r>
        <w:t xml:space="preserve"> </w:t>
      </w:r>
      <w:r>
        <w:rPr>
          <w:i/>
        </w:rPr>
        <w:t xml:space="preserve">Supra </w:t>
      </w:r>
      <w:r>
        <w:t xml:space="preserve">note </w:t>
      </w:r>
      <w:r w:rsidR="00351810">
        <w:fldChar w:fldCharType="begin"/>
      </w:r>
      <w:r>
        <w:instrText xml:space="preserve"> NOTEREF _Ref318913673 \h </w:instrText>
      </w:r>
      <w:r w:rsidR="00351810">
        <w:fldChar w:fldCharType="separate"/>
      </w:r>
      <w:r>
        <w:t>35</w:t>
      </w:r>
      <w:r w:rsidR="00351810">
        <w:fldChar w:fldCharType="end"/>
      </w:r>
    </w:p>
  </w:footnote>
  <w:footnote w:id="38">
    <w:p w:rsidR="000B36B7" w:rsidRPr="00B02DC9" w:rsidRDefault="000B36B7" w:rsidP="00B05DA7">
      <w:pPr>
        <w:pStyle w:val="FootnoteText"/>
      </w:pPr>
      <w:r>
        <w:rPr>
          <w:rStyle w:val="FootnoteReference"/>
        </w:rPr>
        <w:footnoteRef/>
      </w:r>
      <w:r>
        <w:t xml:space="preserve"> </w:t>
      </w:r>
      <w:proofErr w:type="spellStart"/>
      <w:r>
        <w:rPr>
          <w:i/>
          <w:iCs/>
        </w:rPr>
        <w:t>Saratc</w:t>
      </w:r>
      <w:r w:rsidRPr="00B02DC9">
        <w:rPr>
          <w:i/>
          <w:iCs/>
        </w:rPr>
        <w:t>handra</w:t>
      </w:r>
      <w:proofErr w:type="spellEnd"/>
      <w:r w:rsidRPr="00B02DC9">
        <w:rPr>
          <w:i/>
          <w:iCs/>
        </w:rPr>
        <w:t xml:space="preserve"> </w:t>
      </w:r>
      <w:proofErr w:type="spellStart"/>
      <w:r w:rsidRPr="00B02DC9">
        <w:rPr>
          <w:i/>
          <w:iCs/>
        </w:rPr>
        <w:t>Mishra</w:t>
      </w:r>
      <w:proofErr w:type="spellEnd"/>
      <w:r w:rsidRPr="00B02DC9">
        <w:rPr>
          <w:i/>
          <w:iCs/>
        </w:rPr>
        <w:t xml:space="preserve"> v State of Orissa</w:t>
      </w:r>
      <w:r>
        <w:t xml:space="preserve">(2006) 1 SCC </w:t>
      </w:r>
      <w:r w:rsidRPr="00B02DC9">
        <w:t>638</w:t>
      </w:r>
      <w:r w:rsidR="00351810">
        <w:fldChar w:fldCharType="begin"/>
      </w:r>
      <w:r>
        <w:instrText xml:space="preserve"> TA \l "</w:instrText>
      </w:r>
      <w:r w:rsidRPr="00830847">
        <w:rPr>
          <w:i/>
          <w:iCs/>
        </w:rPr>
        <w:instrText>Saratchandra Mishra v State of Orissa</w:instrText>
      </w:r>
      <w:r w:rsidRPr="00830847">
        <w:instrText>(2006) 1 SCC 638</w:instrText>
      </w:r>
      <w:r>
        <w:instrText xml:space="preserve">" \s "Saratchandra Mishra v State of Orissa(2006) 1 SCC 638" \c 1 </w:instrText>
      </w:r>
      <w:r w:rsidR="00351810">
        <w:fldChar w:fldCharType="end"/>
      </w:r>
      <w:r w:rsidRPr="00B02DC9">
        <w:t xml:space="preserve">, </w:t>
      </w:r>
      <w:proofErr w:type="spellStart"/>
      <w:r w:rsidRPr="00B02DC9">
        <w:rPr>
          <w:i/>
          <w:iCs/>
        </w:rPr>
        <w:t>Ram</w:t>
      </w:r>
      <w:r>
        <w:rPr>
          <w:i/>
          <w:iCs/>
        </w:rPr>
        <w:t>esh</w:t>
      </w:r>
      <w:proofErr w:type="spellEnd"/>
      <w:r>
        <w:rPr>
          <w:i/>
          <w:iCs/>
        </w:rPr>
        <w:t xml:space="preserve"> </w:t>
      </w:r>
      <w:proofErr w:type="spellStart"/>
      <w:r w:rsidRPr="00B02DC9">
        <w:rPr>
          <w:i/>
          <w:iCs/>
        </w:rPr>
        <w:t>Daga</w:t>
      </w:r>
      <w:proofErr w:type="spellEnd"/>
      <w:r w:rsidRPr="00B02DC9">
        <w:rPr>
          <w:i/>
          <w:iCs/>
        </w:rPr>
        <w:t xml:space="preserve"> v </w:t>
      </w:r>
      <w:proofErr w:type="spellStart"/>
      <w:r w:rsidRPr="00B02DC9">
        <w:rPr>
          <w:i/>
          <w:iCs/>
        </w:rPr>
        <w:t>Rameshwari</w:t>
      </w:r>
      <w:proofErr w:type="spellEnd"/>
      <w:r w:rsidRPr="00B02DC9">
        <w:rPr>
          <w:i/>
          <w:iCs/>
        </w:rPr>
        <w:t xml:space="preserve"> </w:t>
      </w:r>
      <w:proofErr w:type="spellStart"/>
      <w:r w:rsidRPr="00B02DC9">
        <w:rPr>
          <w:i/>
          <w:iCs/>
        </w:rPr>
        <w:t>Bai</w:t>
      </w:r>
      <w:proofErr w:type="spellEnd"/>
      <w:r>
        <w:t xml:space="preserve">,(2005) 4 SCC </w:t>
      </w:r>
      <w:r w:rsidRPr="00B02DC9">
        <w:t>772</w:t>
      </w:r>
      <w:r w:rsidR="00351810">
        <w:fldChar w:fldCharType="begin"/>
      </w:r>
      <w:r>
        <w:instrText xml:space="preserve"> TA \l "</w:instrText>
      </w:r>
      <w:r w:rsidRPr="00740332">
        <w:rPr>
          <w:i/>
          <w:iCs/>
        </w:rPr>
        <w:instrText>Ramesh Daga v Rameshwari Bai</w:instrText>
      </w:r>
      <w:r w:rsidRPr="00740332">
        <w:instrText>,(2005) 4 SCC 772</w:instrText>
      </w:r>
      <w:r>
        <w:instrText xml:space="preserve">" \s "Ramesh Daga v Rameshwari Bai,(2005) 4 SCC 772" \c 1 </w:instrText>
      </w:r>
      <w:r w:rsidR="00351810">
        <w:fldChar w:fldCharType="end"/>
      </w:r>
    </w:p>
  </w:footnote>
  <w:footnote w:id="39">
    <w:p w:rsidR="000B36B7" w:rsidRPr="00F05144" w:rsidRDefault="000B36B7" w:rsidP="00AE751A">
      <w:pPr>
        <w:pStyle w:val="FootnoteText"/>
      </w:pPr>
      <w:r>
        <w:rPr>
          <w:rStyle w:val="FootnoteReference"/>
        </w:rPr>
        <w:footnoteRef/>
      </w:r>
      <w:r>
        <w:t xml:space="preserve"> </w:t>
      </w:r>
      <w:r w:rsidRPr="00F05144">
        <w:t>(2007) 3 S.C.C. 169</w:t>
      </w:r>
    </w:p>
  </w:footnote>
  <w:footnote w:id="40">
    <w:p w:rsidR="000B36B7" w:rsidRPr="00DE23BE" w:rsidRDefault="000B36B7" w:rsidP="00AE751A">
      <w:pPr>
        <w:pStyle w:val="FootnoteText"/>
      </w:pPr>
      <w:r>
        <w:rPr>
          <w:rStyle w:val="FootnoteReference"/>
        </w:rPr>
        <w:footnoteRef/>
      </w:r>
      <w:r>
        <w:t xml:space="preserve"> See sections 2(a) and 2(f) of the Act</w:t>
      </w:r>
    </w:p>
  </w:footnote>
  <w:footnote w:id="41">
    <w:p w:rsidR="000B36B7" w:rsidRPr="00D723E1" w:rsidRDefault="000B36B7" w:rsidP="00AE751A">
      <w:pPr>
        <w:pStyle w:val="FootnoteText"/>
      </w:pPr>
      <w:r>
        <w:rPr>
          <w:rStyle w:val="FootnoteReference"/>
        </w:rPr>
        <w:footnoteRef/>
      </w:r>
      <w:r>
        <w:t xml:space="preserve"> See section 3(d) and Explanation I of section 3 of the Act</w:t>
      </w:r>
    </w:p>
  </w:footnote>
  <w:footnote w:id="42">
    <w:p w:rsidR="000B36B7" w:rsidRPr="00971864" w:rsidRDefault="000B36B7" w:rsidP="00AE751A">
      <w:pPr>
        <w:pStyle w:val="FootnoteText"/>
      </w:pPr>
      <w:r>
        <w:rPr>
          <w:rStyle w:val="FootnoteReference"/>
        </w:rPr>
        <w:footnoteRef/>
      </w:r>
      <w:r>
        <w:t xml:space="preserve"> </w:t>
      </w:r>
      <w:r w:rsidRPr="00971864">
        <w:rPr>
          <w:i/>
        </w:rPr>
        <w:t xml:space="preserve">Samar </w:t>
      </w:r>
      <w:proofErr w:type="spellStart"/>
      <w:r w:rsidRPr="00971864">
        <w:rPr>
          <w:i/>
        </w:rPr>
        <w:t>Ghosh</w:t>
      </w:r>
      <w:proofErr w:type="spellEnd"/>
      <w:r w:rsidRPr="00971864">
        <w:rPr>
          <w:i/>
        </w:rPr>
        <w:t xml:space="preserve"> v. Jaya </w:t>
      </w:r>
      <w:proofErr w:type="spellStart"/>
      <w:r w:rsidRPr="00971864">
        <w:rPr>
          <w:i/>
        </w:rPr>
        <w:t>Ghosh</w:t>
      </w:r>
      <w:proofErr w:type="spellEnd"/>
      <w:r>
        <w:t xml:space="preserve"> </w:t>
      </w:r>
      <w:r w:rsidRPr="00971864">
        <w:t>(2007)</w:t>
      </w:r>
      <w:r>
        <w:t xml:space="preserve"> </w:t>
      </w:r>
      <w:r w:rsidRPr="00971864">
        <w:t>4</w:t>
      </w:r>
      <w:r>
        <w:t xml:space="preserve"> </w:t>
      </w:r>
      <w:r w:rsidRPr="00971864">
        <w:t>SCC</w:t>
      </w:r>
      <w:r>
        <w:t xml:space="preserve"> </w:t>
      </w:r>
      <w:r w:rsidRPr="00971864">
        <w:t>511</w:t>
      </w:r>
      <w:r w:rsidR="00351810">
        <w:fldChar w:fldCharType="begin"/>
      </w:r>
      <w:r>
        <w:instrText xml:space="preserve"> TA \l "</w:instrText>
      </w:r>
      <w:r w:rsidRPr="0084094A">
        <w:rPr>
          <w:i/>
        </w:rPr>
        <w:instrText>Samar Ghosh v. Jaya Ghosh</w:instrText>
      </w:r>
      <w:r w:rsidRPr="0084094A">
        <w:instrText xml:space="preserve"> (2007) 4 SCC 511</w:instrText>
      </w:r>
      <w:r>
        <w:instrText xml:space="preserve">" \s "Samar Ghosh v. Jaya Ghosh (2007) 4 SCC 511" \c 1 </w:instrText>
      </w:r>
      <w:r w:rsidR="00351810">
        <w:fldChar w:fldCharType="end"/>
      </w:r>
      <w:r>
        <w:t xml:space="preserve">; </w:t>
      </w:r>
      <w:proofErr w:type="spellStart"/>
      <w:r w:rsidRPr="00695C1F">
        <w:rPr>
          <w:i/>
        </w:rPr>
        <w:t>Suman</w:t>
      </w:r>
      <w:proofErr w:type="spellEnd"/>
      <w:r w:rsidRPr="00695C1F">
        <w:rPr>
          <w:i/>
        </w:rPr>
        <w:t xml:space="preserve"> </w:t>
      </w:r>
      <w:proofErr w:type="spellStart"/>
      <w:r w:rsidRPr="00695C1F">
        <w:rPr>
          <w:i/>
        </w:rPr>
        <w:t>Kapoor</w:t>
      </w:r>
      <w:proofErr w:type="spellEnd"/>
      <w:r w:rsidRPr="00695C1F">
        <w:rPr>
          <w:i/>
        </w:rPr>
        <w:t xml:space="preserve"> v. </w:t>
      </w:r>
      <w:proofErr w:type="spellStart"/>
      <w:r w:rsidRPr="00695C1F">
        <w:rPr>
          <w:i/>
        </w:rPr>
        <w:t>Sudhir</w:t>
      </w:r>
      <w:proofErr w:type="spellEnd"/>
      <w:r w:rsidRPr="00695C1F">
        <w:rPr>
          <w:i/>
        </w:rPr>
        <w:t xml:space="preserve"> </w:t>
      </w:r>
      <w:proofErr w:type="spellStart"/>
      <w:r w:rsidRPr="00695C1F">
        <w:rPr>
          <w:i/>
        </w:rPr>
        <w:t>Kapoor</w:t>
      </w:r>
      <w:proofErr w:type="spellEnd"/>
      <w:r>
        <w:t xml:space="preserve"> </w:t>
      </w:r>
      <w:r w:rsidRPr="00695C1F">
        <w:t>AIR</w:t>
      </w:r>
      <w:r>
        <w:t xml:space="preserve"> </w:t>
      </w:r>
      <w:r w:rsidRPr="00695C1F">
        <w:t>2009</w:t>
      </w:r>
      <w:r>
        <w:t xml:space="preserve"> </w:t>
      </w:r>
      <w:r w:rsidRPr="00695C1F">
        <w:t>SC</w:t>
      </w:r>
      <w:r>
        <w:t xml:space="preserve"> </w:t>
      </w:r>
      <w:r w:rsidRPr="00695C1F">
        <w:t>589</w:t>
      </w:r>
      <w:r w:rsidR="00351810">
        <w:fldChar w:fldCharType="begin"/>
      </w:r>
      <w:r>
        <w:instrText xml:space="preserve"> TA \l "</w:instrText>
      </w:r>
      <w:r w:rsidRPr="001C4A75">
        <w:rPr>
          <w:i/>
        </w:rPr>
        <w:instrText>Suman Kapoor v. Sudhir Kapoor</w:instrText>
      </w:r>
      <w:r w:rsidRPr="001C4A75">
        <w:instrText xml:space="preserve"> AIR 2009 SC 589</w:instrText>
      </w:r>
      <w:r>
        <w:instrText xml:space="preserve">" \s "Suman Kapoor v. Sudhir Kapoor AIR 2009 SC 589" \c 1 </w:instrText>
      </w:r>
      <w:r w:rsidR="00351810">
        <w:fldChar w:fldCharType="end"/>
      </w:r>
    </w:p>
  </w:footnote>
  <w:footnote w:id="43">
    <w:p w:rsidR="000B36B7" w:rsidRPr="00695C1F" w:rsidRDefault="000B36B7" w:rsidP="00AE751A">
      <w:pPr>
        <w:pStyle w:val="FootnoteText"/>
      </w:pPr>
      <w:r>
        <w:rPr>
          <w:rStyle w:val="FootnoteReference"/>
        </w:rPr>
        <w:footnoteRef/>
      </w:r>
      <w:r>
        <w:t xml:space="preserve"> </w:t>
      </w:r>
      <w:proofErr w:type="spellStart"/>
      <w:r>
        <w:rPr>
          <w:i/>
        </w:rPr>
        <w:t>Satya</w:t>
      </w:r>
      <w:proofErr w:type="spellEnd"/>
      <w:r>
        <w:rPr>
          <w:i/>
        </w:rPr>
        <w:t xml:space="preserve"> v.</w:t>
      </w:r>
      <w:r w:rsidRPr="00695C1F">
        <w:rPr>
          <w:i/>
        </w:rPr>
        <w:t xml:space="preserve"> </w:t>
      </w:r>
      <w:proofErr w:type="spellStart"/>
      <w:r w:rsidRPr="00695C1F">
        <w:rPr>
          <w:i/>
        </w:rPr>
        <w:t>Siri</w:t>
      </w:r>
      <w:proofErr w:type="spellEnd"/>
      <w:r w:rsidRPr="00695C1F">
        <w:rPr>
          <w:i/>
        </w:rPr>
        <w:t xml:space="preserve"> Ram</w:t>
      </w:r>
      <w:r>
        <w:t xml:space="preserve"> </w:t>
      </w:r>
      <w:r w:rsidRPr="00695C1F">
        <w:t>AIR 1983 P H 252</w:t>
      </w:r>
      <w:r w:rsidR="00351810">
        <w:fldChar w:fldCharType="begin"/>
      </w:r>
      <w:r>
        <w:instrText xml:space="preserve"> TA \l "</w:instrText>
      </w:r>
      <w:r w:rsidRPr="005A495E">
        <w:rPr>
          <w:i/>
        </w:rPr>
        <w:instrText>Satya v. Siri Ram</w:instrText>
      </w:r>
      <w:r w:rsidRPr="005A495E">
        <w:instrText xml:space="preserve"> AIR 1983 P H 252</w:instrText>
      </w:r>
      <w:r>
        <w:instrText xml:space="preserve">" \s "Satya v. Siri Ram AIR 1983 P H 252" \c 1 </w:instrText>
      </w:r>
      <w:r w:rsidR="00351810">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6740594"/>
      <w:docPartObj>
        <w:docPartGallery w:val="Page Numbers (Top of Page)"/>
        <w:docPartUnique/>
      </w:docPartObj>
    </w:sdtPr>
    <w:sdtEndPr>
      <w:rPr>
        <w:rFonts w:ascii="Garamond" w:hAnsi="Garamond"/>
        <w:i/>
        <w:color w:val="auto"/>
        <w:spacing w:val="0"/>
      </w:rPr>
    </w:sdtEndPr>
    <w:sdtContent>
      <w:p w:rsidR="000B36B7" w:rsidRDefault="000B36B7" w:rsidP="007835A2">
        <w:pPr>
          <w:pStyle w:val="Header"/>
          <w:pBdr>
            <w:bottom w:val="double" w:sz="4" w:space="1" w:color="auto"/>
          </w:pBdr>
          <w:rPr>
            <w:b/>
          </w:rPr>
        </w:pPr>
        <w:r w:rsidRPr="007835A2">
          <w:rPr>
            <w:rFonts w:ascii="Garamond" w:hAnsi="Garamond"/>
            <w:i/>
            <w:smallCaps/>
            <w:spacing w:val="20"/>
          </w:rPr>
          <w:t>- Preliminaries Advanced-</w:t>
        </w:r>
        <w:r>
          <w:rPr>
            <w:rFonts w:ascii="Garamond" w:hAnsi="Garamond"/>
            <w:i/>
            <w:smallCaps/>
          </w:rPr>
          <w:tab/>
        </w:r>
        <w:r>
          <w:rPr>
            <w:rFonts w:ascii="Garamond" w:hAnsi="Garamond"/>
            <w:i/>
            <w:smallCaps/>
          </w:rPr>
          <w:tab/>
        </w:r>
        <w:r w:rsidRPr="007835A2">
          <w:rPr>
            <w:rFonts w:ascii="Garamond" w:hAnsi="Garamond"/>
            <w:i/>
          </w:rPr>
          <w:t xml:space="preserve">Page | </w:t>
        </w:r>
        <w:r w:rsidR="00351810" w:rsidRPr="007835A2">
          <w:rPr>
            <w:rFonts w:ascii="Garamond" w:hAnsi="Garamond"/>
            <w:i/>
          </w:rPr>
          <w:fldChar w:fldCharType="begin"/>
        </w:r>
        <w:r w:rsidRPr="007835A2">
          <w:rPr>
            <w:rFonts w:ascii="Garamond" w:hAnsi="Garamond"/>
            <w:i/>
          </w:rPr>
          <w:instrText xml:space="preserve"> PAGE  \* roman  \* MERGEFORMAT </w:instrText>
        </w:r>
        <w:r w:rsidR="00351810" w:rsidRPr="007835A2">
          <w:rPr>
            <w:rFonts w:ascii="Garamond" w:hAnsi="Garamond"/>
            <w:i/>
          </w:rPr>
          <w:fldChar w:fldCharType="separate"/>
        </w:r>
        <w:r w:rsidR="009B4D66">
          <w:rPr>
            <w:rFonts w:ascii="Garamond" w:hAnsi="Garamond"/>
            <w:i/>
            <w:noProof/>
          </w:rPr>
          <w:t>x</w:t>
        </w:r>
        <w:r w:rsidR="00351810" w:rsidRPr="007835A2">
          <w:rPr>
            <w:rFonts w:ascii="Garamond" w:hAnsi="Garamond"/>
            <w:i/>
          </w:rPr>
          <w:fldChar w:fldCharType="end"/>
        </w:r>
      </w:p>
    </w:sdtContent>
  </w:sdt>
  <w:p w:rsidR="000B36B7" w:rsidRDefault="000B36B7" w:rsidP="00783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B7" w:rsidRDefault="000B36B7" w:rsidP="009A6878">
    <w:pPr>
      <w:pStyle w:val="Header"/>
      <w:pBdr>
        <w:bottom w:val="double" w:sz="4" w:space="1" w:color="auto"/>
      </w:pBdr>
    </w:pPr>
    <w:r w:rsidRPr="00594BDD">
      <w:rPr>
        <w:rFonts w:ascii="Garamond" w:hAnsi="Garamond"/>
        <w:i/>
        <w:smallCaps/>
      </w:rPr>
      <w:t xml:space="preserve">- </w:t>
    </w:r>
    <w:r>
      <w:rPr>
        <w:rFonts w:ascii="Garamond" w:hAnsi="Garamond"/>
        <w:i/>
        <w:smallCaps/>
      </w:rPr>
      <w:t>Arguments Advanced</w:t>
    </w:r>
    <w:r w:rsidRPr="00594BDD">
      <w:rPr>
        <w:rFonts w:ascii="Garamond" w:hAnsi="Garamond"/>
        <w:i/>
        <w:smallCaps/>
      </w:rPr>
      <w:t>-</w:t>
    </w:r>
    <w:r>
      <w:rPr>
        <w:rFonts w:ascii="Garamond" w:hAnsi="Garamond"/>
        <w:i/>
        <w:smallCaps/>
      </w:rPr>
      <w:tab/>
    </w:r>
    <w:r>
      <w:rPr>
        <w:rFonts w:ascii="Garamond" w:hAnsi="Garamond"/>
        <w:i/>
        <w:smallCaps/>
      </w:rPr>
      <w:tab/>
    </w:r>
    <w:sdt>
      <w:sdtPr>
        <w:id w:val="46740595"/>
        <w:docPartObj>
          <w:docPartGallery w:val="Page Numbers (Top of Page)"/>
          <w:docPartUnique/>
        </w:docPartObj>
      </w:sdtPr>
      <w:sdtEndPr>
        <w:rPr>
          <w:rFonts w:ascii="Garamond" w:hAnsi="Garamond"/>
          <w:i/>
        </w:rPr>
      </w:sdtEndPr>
      <w:sdtContent>
        <w:r>
          <w:t>-</w:t>
        </w:r>
        <w:r w:rsidRPr="009A6878">
          <w:rPr>
            <w:rFonts w:ascii="Garamond" w:hAnsi="Garamond"/>
            <w:i/>
          </w:rPr>
          <w:t xml:space="preserve">Page </w:t>
        </w:r>
        <w:r w:rsidR="00351810" w:rsidRPr="009A6878">
          <w:rPr>
            <w:rFonts w:ascii="Garamond" w:hAnsi="Garamond"/>
            <w:b/>
            <w:i/>
          </w:rPr>
          <w:fldChar w:fldCharType="begin"/>
        </w:r>
        <w:r w:rsidRPr="009A6878">
          <w:rPr>
            <w:rFonts w:ascii="Garamond" w:hAnsi="Garamond"/>
            <w:b/>
            <w:i/>
          </w:rPr>
          <w:instrText xml:space="preserve"> PAGE </w:instrText>
        </w:r>
        <w:r w:rsidR="00351810" w:rsidRPr="009A6878">
          <w:rPr>
            <w:rFonts w:ascii="Garamond" w:hAnsi="Garamond"/>
            <w:b/>
            <w:i/>
          </w:rPr>
          <w:fldChar w:fldCharType="separate"/>
        </w:r>
        <w:r w:rsidR="009B4D66">
          <w:rPr>
            <w:rFonts w:ascii="Garamond" w:hAnsi="Garamond"/>
            <w:b/>
            <w:i/>
            <w:noProof/>
          </w:rPr>
          <w:t>1</w:t>
        </w:r>
        <w:r w:rsidR="00351810" w:rsidRPr="009A6878">
          <w:rPr>
            <w:rFonts w:ascii="Garamond" w:hAnsi="Garamond"/>
            <w:b/>
            <w:i/>
          </w:rPr>
          <w:fldChar w:fldCharType="end"/>
        </w:r>
        <w:r w:rsidRPr="009A6878">
          <w:rPr>
            <w:rFonts w:ascii="Garamond" w:hAnsi="Garamond"/>
            <w:i/>
          </w:rPr>
          <w:t xml:space="preserve"> of </w:t>
        </w:r>
        <w:r>
          <w:rPr>
            <w:rFonts w:ascii="Garamond" w:hAnsi="Garamond"/>
            <w:b/>
            <w:i/>
          </w:rPr>
          <w:t>5</w:t>
        </w:r>
        <w:r>
          <w:rPr>
            <w:rFonts w:ascii="Garamond" w:hAnsi="Garamond"/>
            <w:i/>
          </w:rPr>
          <w:t>-</w:t>
        </w:r>
      </w:sdtContent>
    </w:sdt>
  </w:p>
  <w:p w:rsidR="000B36B7" w:rsidRDefault="000B36B7" w:rsidP="00783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B7" w:rsidRPr="001F1800" w:rsidRDefault="000B36B7" w:rsidP="001F1800">
    <w:pPr>
      <w:pStyle w:val="Header"/>
      <w:pBdr>
        <w:bottom w:val="double" w:sz="4" w:space="1" w:color="auto"/>
      </w:pBdr>
      <w:rPr>
        <w:rFonts w:ascii="Garamond" w:hAnsi="Garamond"/>
        <w:b/>
        <w:i/>
      </w:rPr>
    </w:pPr>
    <w:r>
      <w:rPr>
        <w:rFonts w:ascii="Garamond" w:hAnsi="Garamond"/>
        <w:i/>
      </w:rPr>
      <w:t>-</w:t>
    </w:r>
    <w:r>
      <w:rPr>
        <w:rFonts w:ascii="Garamond" w:hAnsi="Garamond"/>
        <w:i/>
        <w:smallCaps/>
      </w:rPr>
      <w:t>Prayer-</w:t>
    </w:r>
    <w:r>
      <w:rPr>
        <w:rFonts w:ascii="Garamond" w:hAnsi="Garamond"/>
        <w:i/>
      </w:rPr>
      <w:t xml:space="preserve"> </w:t>
    </w:r>
    <w:r>
      <w:rPr>
        <w:rFonts w:ascii="Garamond" w:hAnsi="Garamond"/>
        <w:i/>
      </w:rPr>
      <w:tab/>
    </w:r>
    <w:r>
      <w:rPr>
        <w:rFonts w:ascii="Garamond" w:hAnsi="Garamond"/>
        <w:i/>
      </w:rPr>
      <w:tab/>
      <w:t>-</w:t>
    </w:r>
    <w:r w:rsidRPr="001F1800">
      <w:rPr>
        <w:rFonts w:ascii="Garamond" w:hAnsi="Garamond"/>
        <w:i/>
      </w:rPr>
      <w:t xml:space="preserve">Page | </w:t>
    </w:r>
    <w:r>
      <w:rPr>
        <w:rFonts w:ascii="Garamond" w:hAnsi="Garamond"/>
        <w:i/>
      </w:rPr>
      <w:t>xi-</w:t>
    </w:r>
  </w:p>
  <w:p w:rsidR="000B36B7" w:rsidRDefault="000B36B7" w:rsidP="00783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AEC"/>
    <w:multiLevelType w:val="hybridMultilevel"/>
    <w:tmpl w:val="CB481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79DA"/>
    <w:multiLevelType w:val="hybridMultilevel"/>
    <w:tmpl w:val="DB2A8210"/>
    <w:lvl w:ilvl="0" w:tplc="A968A464">
      <w:start w:val="1"/>
      <w:numFmt w:val="upperLetter"/>
      <w:pStyle w:val="Heading3"/>
      <w:lvlText w:val="%1."/>
      <w:lvlJc w:val="left"/>
      <w:pPr>
        <w:ind w:left="720" w:hanging="360"/>
      </w:pPr>
      <w:rPr>
        <w:rFonts w:ascii="Footlight MT Light" w:hAnsi="Footlight MT Ligh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64DE"/>
    <w:multiLevelType w:val="multilevel"/>
    <w:tmpl w:val="A8F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F3853"/>
    <w:multiLevelType w:val="hybridMultilevel"/>
    <w:tmpl w:val="D87E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B5CF7"/>
    <w:multiLevelType w:val="hybridMultilevel"/>
    <w:tmpl w:val="890E4230"/>
    <w:lvl w:ilvl="0" w:tplc="83943A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77431"/>
    <w:multiLevelType w:val="hybridMultilevel"/>
    <w:tmpl w:val="8848D736"/>
    <w:lvl w:ilvl="0" w:tplc="0F6E3084">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nsid w:val="2C5202BA"/>
    <w:multiLevelType w:val="hybridMultilevel"/>
    <w:tmpl w:val="C938EA44"/>
    <w:lvl w:ilvl="0" w:tplc="ECEE2EF8">
      <w:start w:val="1"/>
      <w:numFmt w:val="decimal"/>
      <w:lvlText w:val="%1."/>
      <w:lvlJc w:val="left"/>
      <w:pPr>
        <w:ind w:left="720" w:hanging="360"/>
      </w:pPr>
      <w:rPr>
        <w:b w:val="0"/>
        <w:i w:val="0"/>
        <w:smallCap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65687"/>
    <w:multiLevelType w:val="hybridMultilevel"/>
    <w:tmpl w:val="EE48FD8E"/>
    <w:lvl w:ilvl="0" w:tplc="C2EEAE3C">
      <w:start w:val="1"/>
      <w:numFmt w:val="decimal"/>
      <w:lvlText w:val="%1."/>
      <w:lvlJc w:val="left"/>
      <w:pPr>
        <w:ind w:left="360" w:hanging="360"/>
      </w:pPr>
      <w:rPr>
        <w:rFonts w:hint="default"/>
        <w:b w:val="0"/>
        <w:i w:val="0"/>
        <w:smallCap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10A30"/>
    <w:multiLevelType w:val="hybridMultilevel"/>
    <w:tmpl w:val="002AC20E"/>
    <w:lvl w:ilvl="0" w:tplc="308600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A5819"/>
    <w:multiLevelType w:val="hybridMultilevel"/>
    <w:tmpl w:val="DFA2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725E3"/>
    <w:multiLevelType w:val="hybridMultilevel"/>
    <w:tmpl w:val="6094A322"/>
    <w:lvl w:ilvl="0" w:tplc="B44ECC1A">
      <w:start w:val="14"/>
      <w:numFmt w:val="decimal"/>
      <w:lvlText w:val="%1."/>
      <w:lvlJc w:val="left"/>
      <w:pPr>
        <w:ind w:left="360" w:hanging="360"/>
      </w:pPr>
      <w:rPr>
        <w:rFonts w:hint="default"/>
        <w:b w:val="0"/>
        <w:i w:val="0"/>
        <w:smallCap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47206"/>
    <w:multiLevelType w:val="hybridMultilevel"/>
    <w:tmpl w:val="21621CE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837C9E"/>
    <w:multiLevelType w:val="hybridMultilevel"/>
    <w:tmpl w:val="3F702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902F5"/>
    <w:multiLevelType w:val="hybridMultilevel"/>
    <w:tmpl w:val="29D67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32EDE"/>
    <w:multiLevelType w:val="hybridMultilevel"/>
    <w:tmpl w:val="780E1090"/>
    <w:lvl w:ilvl="0" w:tplc="C6C898EC">
      <w:start w:val="1"/>
      <w:numFmt w:val="upperLetter"/>
      <w:lvlText w:val="%1."/>
      <w:lvlJc w:val="left"/>
      <w:pPr>
        <w:ind w:left="840" w:hanging="360"/>
      </w:pPr>
      <w:rPr>
        <w:rFonts w:ascii="Footlight MT Light" w:eastAsia="Times New Roman" w:hAnsi="Footlight MT Light" w:cs="Times New Roman" w:hint="default"/>
        <w:color w:val="auto"/>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60C07209"/>
    <w:multiLevelType w:val="hybridMultilevel"/>
    <w:tmpl w:val="2286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D3BAE"/>
    <w:multiLevelType w:val="hybridMultilevel"/>
    <w:tmpl w:val="65666D9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C053E7"/>
    <w:multiLevelType w:val="hybridMultilevel"/>
    <w:tmpl w:val="FB82540A"/>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6ED942A0"/>
    <w:multiLevelType w:val="hybridMultilevel"/>
    <w:tmpl w:val="5F40A4F4"/>
    <w:lvl w:ilvl="0" w:tplc="9594ECD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E3394"/>
    <w:multiLevelType w:val="hybridMultilevel"/>
    <w:tmpl w:val="7DFCC710"/>
    <w:lvl w:ilvl="0" w:tplc="EE5CC588">
      <w:start w:val="1"/>
      <w:numFmt w:val="upperLetter"/>
      <w:lvlText w:val="%1."/>
      <w:lvlJc w:val="left"/>
      <w:pPr>
        <w:ind w:left="720" w:hanging="360"/>
      </w:pPr>
      <w:rPr>
        <w:rFonts w:ascii="Footlight MT Light" w:eastAsia="Times New Roman" w:hAnsi="Footlight MT Light" w:cs="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6"/>
  </w:num>
  <w:num w:numId="5">
    <w:abstractNumId w:val="1"/>
  </w:num>
  <w:num w:numId="6">
    <w:abstractNumId w:val="7"/>
  </w:num>
  <w:num w:numId="7">
    <w:abstractNumId w:val="5"/>
  </w:num>
  <w:num w:numId="8">
    <w:abstractNumId w:val="18"/>
  </w:num>
  <w:num w:numId="9">
    <w:abstractNumId w:val="1"/>
    <w:lvlOverride w:ilvl="0">
      <w:startOverride w:val="1"/>
    </w:lvlOverride>
  </w:num>
  <w:num w:numId="10">
    <w:abstractNumId w:val="4"/>
  </w:num>
  <w:num w:numId="11">
    <w:abstractNumId w:val="10"/>
  </w:num>
  <w:num w:numId="12">
    <w:abstractNumId w:val="15"/>
  </w:num>
  <w:num w:numId="13">
    <w:abstractNumId w:val="19"/>
  </w:num>
  <w:num w:numId="14">
    <w:abstractNumId w:val="13"/>
  </w:num>
  <w:num w:numId="15">
    <w:abstractNumId w:val="12"/>
  </w:num>
  <w:num w:numId="16">
    <w:abstractNumId w:val="14"/>
  </w:num>
  <w:num w:numId="17">
    <w:abstractNumId w:val="2"/>
  </w:num>
  <w:num w:numId="18">
    <w:abstractNumId w:val="3"/>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8"/>
  </w:num>
  <w:num w:numId="24">
    <w:abstractNumId w:val="1"/>
    <w:lvlOverride w:ilvl="0">
      <w:startOverride w:val="1"/>
    </w:lvlOverride>
  </w:num>
  <w:num w:numId="25">
    <w:abstractNumId w:val="1"/>
    <w:lvlOverride w:ilvl="0">
      <w:startOverride w:val="1"/>
    </w:lvlOverride>
  </w:num>
  <w:num w:numId="26">
    <w:abstractNumId w:val="0"/>
  </w:num>
  <w:num w:numId="2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E52BA6"/>
    <w:rsid w:val="0000393A"/>
    <w:rsid w:val="00007BA6"/>
    <w:rsid w:val="0001169C"/>
    <w:rsid w:val="00011EF2"/>
    <w:rsid w:val="00012A62"/>
    <w:rsid w:val="00013422"/>
    <w:rsid w:val="0001415C"/>
    <w:rsid w:val="0002318E"/>
    <w:rsid w:val="000352FC"/>
    <w:rsid w:val="00042280"/>
    <w:rsid w:val="00044B74"/>
    <w:rsid w:val="00077BD0"/>
    <w:rsid w:val="00087DFE"/>
    <w:rsid w:val="000A6265"/>
    <w:rsid w:val="000B36B7"/>
    <w:rsid w:val="000D6498"/>
    <w:rsid w:val="000E249E"/>
    <w:rsid w:val="000F2DD5"/>
    <w:rsid w:val="000F5C3B"/>
    <w:rsid w:val="00106CE8"/>
    <w:rsid w:val="00151380"/>
    <w:rsid w:val="00157DF4"/>
    <w:rsid w:val="00165944"/>
    <w:rsid w:val="00173417"/>
    <w:rsid w:val="0019371E"/>
    <w:rsid w:val="001A68AF"/>
    <w:rsid w:val="001A7E13"/>
    <w:rsid w:val="001B0694"/>
    <w:rsid w:val="001B13A6"/>
    <w:rsid w:val="001B627F"/>
    <w:rsid w:val="001C111B"/>
    <w:rsid w:val="001C26A1"/>
    <w:rsid w:val="001D6E6D"/>
    <w:rsid w:val="001E434A"/>
    <w:rsid w:val="001F1800"/>
    <w:rsid w:val="001F2F61"/>
    <w:rsid w:val="00200868"/>
    <w:rsid w:val="0020225E"/>
    <w:rsid w:val="0021661A"/>
    <w:rsid w:val="00234AC3"/>
    <w:rsid w:val="00241030"/>
    <w:rsid w:val="002656A2"/>
    <w:rsid w:val="00282803"/>
    <w:rsid w:val="002842A2"/>
    <w:rsid w:val="00297586"/>
    <w:rsid w:val="002C71B6"/>
    <w:rsid w:val="002D561A"/>
    <w:rsid w:val="002D6E70"/>
    <w:rsid w:val="002F4C69"/>
    <w:rsid w:val="00312F81"/>
    <w:rsid w:val="00337C0B"/>
    <w:rsid w:val="00351810"/>
    <w:rsid w:val="003543DF"/>
    <w:rsid w:val="0036047E"/>
    <w:rsid w:val="00362647"/>
    <w:rsid w:val="003658F4"/>
    <w:rsid w:val="00371F8C"/>
    <w:rsid w:val="0038744D"/>
    <w:rsid w:val="003D3AF6"/>
    <w:rsid w:val="003E1BF6"/>
    <w:rsid w:val="003F7F54"/>
    <w:rsid w:val="00413F0C"/>
    <w:rsid w:val="00436B6F"/>
    <w:rsid w:val="0045097C"/>
    <w:rsid w:val="004562F9"/>
    <w:rsid w:val="00460542"/>
    <w:rsid w:val="0046742E"/>
    <w:rsid w:val="00477E7A"/>
    <w:rsid w:val="00480138"/>
    <w:rsid w:val="004A673F"/>
    <w:rsid w:val="004A67DC"/>
    <w:rsid w:val="004B2522"/>
    <w:rsid w:val="004B3354"/>
    <w:rsid w:val="004C0345"/>
    <w:rsid w:val="004C4778"/>
    <w:rsid w:val="004C7BF4"/>
    <w:rsid w:val="00505C7D"/>
    <w:rsid w:val="005065BC"/>
    <w:rsid w:val="00522B5F"/>
    <w:rsid w:val="00522FA6"/>
    <w:rsid w:val="005301F2"/>
    <w:rsid w:val="00535917"/>
    <w:rsid w:val="00541784"/>
    <w:rsid w:val="005473C4"/>
    <w:rsid w:val="005662CF"/>
    <w:rsid w:val="00582294"/>
    <w:rsid w:val="00594BDD"/>
    <w:rsid w:val="005A5879"/>
    <w:rsid w:val="005B7052"/>
    <w:rsid w:val="005E3216"/>
    <w:rsid w:val="005F4142"/>
    <w:rsid w:val="0060024B"/>
    <w:rsid w:val="006117C4"/>
    <w:rsid w:val="006240E7"/>
    <w:rsid w:val="00634B18"/>
    <w:rsid w:val="00640B8D"/>
    <w:rsid w:val="00693FD4"/>
    <w:rsid w:val="006C03EC"/>
    <w:rsid w:val="006D650B"/>
    <w:rsid w:val="006E384D"/>
    <w:rsid w:val="006E4AD7"/>
    <w:rsid w:val="006E4F89"/>
    <w:rsid w:val="006F2E67"/>
    <w:rsid w:val="00713B02"/>
    <w:rsid w:val="007167AD"/>
    <w:rsid w:val="007167F8"/>
    <w:rsid w:val="00743313"/>
    <w:rsid w:val="0074357E"/>
    <w:rsid w:val="007729A7"/>
    <w:rsid w:val="007835A2"/>
    <w:rsid w:val="007A1C55"/>
    <w:rsid w:val="007A7050"/>
    <w:rsid w:val="007A7922"/>
    <w:rsid w:val="007D7225"/>
    <w:rsid w:val="007D79FF"/>
    <w:rsid w:val="007E3196"/>
    <w:rsid w:val="00822ED0"/>
    <w:rsid w:val="008343E4"/>
    <w:rsid w:val="00840486"/>
    <w:rsid w:val="00846606"/>
    <w:rsid w:val="008917E7"/>
    <w:rsid w:val="008D201C"/>
    <w:rsid w:val="008F1FE5"/>
    <w:rsid w:val="00911865"/>
    <w:rsid w:val="009346B5"/>
    <w:rsid w:val="00973739"/>
    <w:rsid w:val="00982A84"/>
    <w:rsid w:val="00994C6E"/>
    <w:rsid w:val="00994CC2"/>
    <w:rsid w:val="009951C7"/>
    <w:rsid w:val="009A41C1"/>
    <w:rsid w:val="009A6878"/>
    <w:rsid w:val="009B4D66"/>
    <w:rsid w:val="009C4000"/>
    <w:rsid w:val="009D5374"/>
    <w:rsid w:val="00A066B3"/>
    <w:rsid w:val="00A14908"/>
    <w:rsid w:val="00A54CA7"/>
    <w:rsid w:val="00A6040F"/>
    <w:rsid w:val="00A60485"/>
    <w:rsid w:val="00A81517"/>
    <w:rsid w:val="00A877DA"/>
    <w:rsid w:val="00A908C6"/>
    <w:rsid w:val="00AA6B35"/>
    <w:rsid w:val="00AD0349"/>
    <w:rsid w:val="00AE751A"/>
    <w:rsid w:val="00AF2D0F"/>
    <w:rsid w:val="00AF3AFD"/>
    <w:rsid w:val="00B02EF0"/>
    <w:rsid w:val="00B05DA7"/>
    <w:rsid w:val="00B06C88"/>
    <w:rsid w:val="00B154BA"/>
    <w:rsid w:val="00B50011"/>
    <w:rsid w:val="00B54260"/>
    <w:rsid w:val="00B547F0"/>
    <w:rsid w:val="00B851E3"/>
    <w:rsid w:val="00BA05E8"/>
    <w:rsid w:val="00BA3DD7"/>
    <w:rsid w:val="00BA6603"/>
    <w:rsid w:val="00BB42A8"/>
    <w:rsid w:val="00BB64A2"/>
    <w:rsid w:val="00C17096"/>
    <w:rsid w:val="00C22A3C"/>
    <w:rsid w:val="00C27256"/>
    <w:rsid w:val="00C43C13"/>
    <w:rsid w:val="00C44C0C"/>
    <w:rsid w:val="00C60082"/>
    <w:rsid w:val="00C628A0"/>
    <w:rsid w:val="00CB5259"/>
    <w:rsid w:val="00CD25C7"/>
    <w:rsid w:val="00CD77EE"/>
    <w:rsid w:val="00D2649C"/>
    <w:rsid w:val="00D31E95"/>
    <w:rsid w:val="00D445CD"/>
    <w:rsid w:val="00D5224C"/>
    <w:rsid w:val="00D52F06"/>
    <w:rsid w:val="00D62E95"/>
    <w:rsid w:val="00D640F3"/>
    <w:rsid w:val="00D763CA"/>
    <w:rsid w:val="00D919E9"/>
    <w:rsid w:val="00DA5D06"/>
    <w:rsid w:val="00DB401C"/>
    <w:rsid w:val="00DB4BDC"/>
    <w:rsid w:val="00DD6687"/>
    <w:rsid w:val="00E04AED"/>
    <w:rsid w:val="00E13D79"/>
    <w:rsid w:val="00E17D38"/>
    <w:rsid w:val="00E3068E"/>
    <w:rsid w:val="00E30B4F"/>
    <w:rsid w:val="00E43931"/>
    <w:rsid w:val="00E52BA6"/>
    <w:rsid w:val="00E52E80"/>
    <w:rsid w:val="00E61189"/>
    <w:rsid w:val="00E62449"/>
    <w:rsid w:val="00E76A8E"/>
    <w:rsid w:val="00E96655"/>
    <w:rsid w:val="00E966EB"/>
    <w:rsid w:val="00EB3898"/>
    <w:rsid w:val="00EC5740"/>
    <w:rsid w:val="00ED14A3"/>
    <w:rsid w:val="00ED52F4"/>
    <w:rsid w:val="00EF4808"/>
    <w:rsid w:val="00EF7364"/>
    <w:rsid w:val="00F16EFE"/>
    <w:rsid w:val="00F2035E"/>
    <w:rsid w:val="00F62303"/>
    <w:rsid w:val="00F77F06"/>
    <w:rsid w:val="00FC2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A6"/>
    <w:rPr>
      <w:rFonts w:ascii="Times New Roman" w:eastAsia="Times New Roman" w:hAnsi="Times New Roman"/>
      <w:sz w:val="24"/>
      <w:szCs w:val="24"/>
    </w:rPr>
  </w:style>
  <w:style w:type="paragraph" w:styleId="Heading1">
    <w:name w:val="heading 1"/>
    <w:basedOn w:val="Normal"/>
    <w:next w:val="Normal"/>
    <w:link w:val="Heading1Char"/>
    <w:uiPriority w:val="9"/>
    <w:qFormat/>
    <w:rsid w:val="001F1800"/>
    <w:pPr>
      <w:keepNext/>
      <w:pBdr>
        <w:top w:val="double" w:sz="4" w:space="1" w:color="auto"/>
        <w:bottom w:val="double" w:sz="4" w:space="1" w:color="auto"/>
      </w:pBdr>
      <w:spacing w:before="120" w:after="240"/>
      <w:jc w:val="center"/>
      <w:outlineLvl w:val="0"/>
    </w:pPr>
    <w:rPr>
      <w:rFonts w:ascii="Footlight MT Light" w:hAnsi="Footlight MT Light"/>
      <w:b/>
      <w:bCs/>
      <w:caps/>
      <w:spacing w:val="50"/>
      <w:kern w:val="32"/>
      <w:sz w:val="32"/>
      <w:szCs w:val="32"/>
    </w:rPr>
  </w:style>
  <w:style w:type="paragraph" w:styleId="Heading2">
    <w:name w:val="heading 2"/>
    <w:basedOn w:val="Normal"/>
    <w:next w:val="Normal"/>
    <w:link w:val="Heading2Char"/>
    <w:uiPriority w:val="9"/>
    <w:unhideWhenUsed/>
    <w:qFormat/>
    <w:rsid w:val="00FC2CD9"/>
    <w:pPr>
      <w:keepNext/>
      <w:numPr>
        <w:numId w:val="8"/>
      </w:numPr>
      <w:spacing w:before="360" w:after="180" w:line="360" w:lineRule="auto"/>
      <w:ind w:left="360"/>
      <w:jc w:val="center"/>
      <w:outlineLvl w:val="1"/>
    </w:pPr>
    <w:rPr>
      <w:rFonts w:ascii="Footlight MT Light" w:hAnsi="Footlight MT Light"/>
      <w:b/>
      <w:bCs/>
      <w:iCs/>
      <w:caps/>
      <w:shadow/>
      <w:spacing w:val="20"/>
      <w:sz w:val="28"/>
      <w:szCs w:val="28"/>
      <w:u w:val="single"/>
    </w:rPr>
  </w:style>
  <w:style w:type="paragraph" w:styleId="Heading3">
    <w:name w:val="heading 3"/>
    <w:basedOn w:val="Normal"/>
    <w:next w:val="Normal"/>
    <w:link w:val="Heading3Char"/>
    <w:uiPriority w:val="9"/>
    <w:unhideWhenUsed/>
    <w:qFormat/>
    <w:rsid w:val="00FC2CD9"/>
    <w:pPr>
      <w:keepNext/>
      <w:keepLines/>
      <w:numPr>
        <w:numId w:val="5"/>
      </w:numPr>
      <w:spacing w:before="120" w:after="120" w:line="360" w:lineRule="auto"/>
      <w:ind w:left="360"/>
      <w:jc w:val="both"/>
      <w:outlineLvl w:val="2"/>
    </w:pPr>
    <w:rPr>
      <w:rFonts w:ascii="Garamond" w:eastAsiaTheme="majorEastAsia" w:hAnsi="Garamond" w:cstheme="majorBidi"/>
      <w:b/>
      <w:bCs/>
      <w:smallCaps/>
      <w:shadow/>
    </w:rPr>
  </w:style>
  <w:style w:type="paragraph" w:styleId="Heading4">
    <w:name w:val="heading 4"/>
    <w:basedOn w:val="Normal"/>
    <w:next w:val="Normal"/>
    <w:link w:val="Heading4Char"/>
    <w:uiPriority w:val="9"/>
    <w:unhideWhenUsed/>
    <w:qFormat/>
    <w:rsid w:val="002656A2"/>
    <w:pPr>
      <w:keepNext/>
      <w:keepLines/>
      <w:spacing w:before="120" w:after="120"/>
      <w:jc w:val="center"/>
      <w:outlineLvl w:val="3"/>
    </w:pPr>
    <w:rPr>
      <w:rFonts w:ascii="Garamond" w:eastAsiaTheme="majorEastAsia" w:hAnsi="Garamond"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A6"/>
    <w:pPr>
      <w:ind w:left="720"/>
      <w:contextualSpacing/>
    </w:pPr>
  </w:style>
  <w:style w:type="character" w:styleId="Hyperlink">
    <w:name w:val="Hyperlink"/>
    <w:basedOn w:val="DefaultParagraphFont"/>
    <w:uiPriority w:val="99"/>
    <w:unhideWhenUsed/>
    <w:rsid w:val="00E52BA6"/>
    <w:rPr>
      <w:color w:val="0000FF"/>
      <w:u w:val="single"/>
    </w:rPr>
  </w:style>
  <w:style w:type="paragraph" w:styleId="FootnoteText">
    <w:name w:val="footnote text"/>
    <w:aliases w:val="Footnote Text Char Char"/>
    <w:basedOn w:val="Normal"/>
    <w:link w:val="FootnoteTextChar"/>
    <w:uiPriority w:val="99"/>
    <w:unhideWhenUsed/>
    <w:rsid w:val="00E61189"/>
    <w:rPr>
      <w:sz w:val="20"/>
      <w:szCs w:val="20"/>
    </w:rPr>
  </w:style>
  <w:style w:type="character" w:customStyle="1" w:styleId="FootnoteTextChar">
    <w:name w:val="Footnote Text Char"/>
    <w:aliases w:val="Footnote Text Char Char Char"/>
    <w:basedOn w:val="DefaultParagraphFont"/>
    <w:link w:val="FootnoteText"/>
    <w:uiPriority w:val="99"/>
    <w:rsid w:val="00E611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189"/>
    <w:rPr>
      <w:vertAlign w:val="superscript"/>
    </w:rPr>
  </w:style>
  <w:style w:type="paragraph" w:styleId="NormalWeb">
    <w:name w:val="Normal (Web)"/>
    <w:aliases w:val="Char Char"/>
    <w:basedOn w:val="Normal"/>
    <w:unhideWhenUsed/>
    <w:rsid w:val="005A5879"/>
    <w:pPr>
      <w:spacing w:before="100" w:beforeAutospacing="1" w:after="100" w:afterAutospacing="1"/>
    </w:pPr>
  </w:style>
  <w:style w:type="paragraph" w:styleId="Header">
    <w:name w:val="header"/>
    <w:basedOn w:val="Normal"/>
    <w:link w:val="HeaderChar"/>
    <w:uiPriority w:val="99"/>
    <w:unhideWhenUsed/>
    <w:rsid w:val="00840486"/>
    <w:pPr>
      <w:tabs>
        <w:tab w:val="center" w:pos="4680"/>
        <w:tab w:val="right" w:pos="9360"/>
      </w:tabs>
    </w:pPr>
  </w:style>
  <w:style w:type="character" w:customStyle="1" w:styleId="HeaderChar">
    <w:name w:val="Header Char"/>
    <w:basedOn w:val="DefaultParagraphFont"/>
    <w:link w:val="Header"/>
    <w:uiPriority w:val="99"/>
    <w:rsid w:val="0084048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0486"/>
    <w:pPr>
      <w:tabs>
        <w:tab w:val="center" w:pos="4680"/>
        <w:tab w:val="right" w:pos="9360"/>
      </w:tabs>
    </w:pPr>
  </w:style>
  <w:style w:type="character" w:customStyle="1" w:styleId="FooterChar">
    <w:name w:val="Footer Char"/>
    <w:basedOn w:val="DefaultParagraphFont"/>
    <w:link w:val="Footer"/>
    <w:uiPriority w:val="99"/>
    <w:semiHidden/>
    <w:rsid w:val="00840486"/>
    <w:rPr>
      <w:rFonts w:ascii="Times New Roman" w:eastAsia="Times New Roman" w:hAnsi="Times New Roman" w:cs="Times New Roman"/>
      <w:sz w:val="24"/>
      <w:szCs w:val="24"/>
    </w:rPr>
  </w:style>
  <w:style w:type="paragraph" w:styleId="NoSpacing">
    <w:name w:val="No Spacing"/>
    <w:uiPriority w:val="1"/>
    <w:qFormat/>
    <w:rsid w:val="00282803"/>
    <w:rPr>
      <w:sz w:val="22"/>
      <w:szCs w:val="22"/>
    </w:rPr>
  </w:style>
  <w:style w:type="paragraph" w:styleId="TOAHeading">
    <w:name w:val="toa heading"/>
    <w:basedOn w:val="Normal"/>
    <w:next w:val="Normal"/>
    <w:uiPriority w:val="99"/>
    <w:unhideWhenUsed/>
    <w:rsid w:val="009951C7"/>
    <w:pPr>
      <w:spacing w:before="120"/>
    </w:pPr>
    <w:rPr>
      <w:rFonts w:ascii="Cambria" w:hAnsi="Cambria"/>
      <w:b/>
      <w:bCs/>
    </w:rPr>
  </w:style>
  <w:style w:type="paragraph" w:styleId="TableofAuthorities">
    <w:name w:val="table of authorities"/>
    <w:basedOn w:val="Normal"/>
    <w:next w:val="Normal"/>
    <w:uiPriority w:val="99"/>
    <w:semiHidden/>
    <w:unhideWhenUsed/>
    <w:rsid w:val="009951C7"/>
    <w:pPr>
      <w:ind w:left="240" w:hanging="240"/>
    </w:pPr>
  </w:style>
  <w:style w:type="paragraph" w:styleId="BodyTextIndent">
    <w:name w:val="Body Text Indent"/>
    <w:basedOn w:val="Normal"/>
    <w:link w:val="BodyTextIndentChar"/>
    <w:rsid w:val="00F77F06"/>
    <w:pPr>
      <w:autoSpaceDE w:val="0"/>
      <w:autoSpaceDN w:val="0"/>
      <w:adjustRightInd w:val="0"/>
      <w:spacing w:line="480" w:lineRule="auto"/>
      <w:ind w:hanging="360"/>
      <w:jc w:val="both"/>
    </w:pPr>
    <w:rPr>
      <w:shadow/>
    </w:rPr>
  </w:style>
  <w:style w:type="character" w:customStyle="1" w:styleId="BodyTextIndentChar">
    <w:name w:val="Body Text Indent Char"/>
    <w:basedOn w:val="DefaultParagraphFont"/>
    <w:link w:val="BodyTextIndent"/>
    <w:rsid w:val="00F77F06"/>
    <w:rPr>
      <w:rFonts w:ascii="Times New Roman" w:eastAsia="Times New Roman" w:hAnsi="Times New Roman"/>
      <w:shadow/>
      <w:sz w:val="24"/>
      <w:szCs w:val="24"/>
    </w:rPr>
  </w:style>
  <w:style w:type="character" w:customStyle="1" w:styleId="Heading1Char">
    <w:name w:val="Heading 1 Char"/>
    <w:basedOn w:val="DefaultParagraphFont"/>
    <w:link w:val="Heading1"/>
    <w:uiPriority w:val="9"/>
    <w:rsid w:val="001F1800"/>
    <w:rPr>
      <w:rFonts w:ascii="Footlight MT Light" w:eastAsia="Times New Roman" w:hAnsi="Footlight MT Light"/>
      <w:b/>
      <w:bCs/>
      <w:caps/>
      <w:spacing w:val="50"/>
      <w:kern w:val="32"/>
      <w:sz w:val="32"/>
      <w:szCs w:val="32"/>
    </w:rPr>
  </w:style>
  <w:style w:type="paragraph" w:styleId="TOC1">
    <w:name w:val="toc 1"/>
    <w:basedOn w:val="Normal"/>
    <w:next w:val="Normal"/>
    <w:autoRedefine/>
    <w:uiPriority w:val="39"/>
    <w:unhideWhenUsed/>
    <w:rsid w:val="009D5374"/>
    <w:pPr>
      <w:tabs>
        <w:tab w:val="right" w:leader="dot" w:pos="9350"/>
      </w:tabs>
      <w:spacing w:line="360" w:lineRule="auto"/>
      <w:jc w:val="both"/>
    </w:pPr>
    <w:rPr>
      <w:rFonts w:ascii="Footlight MT Light" w:hAnsi="Footlight MT Light"/>
      <w:b/>
      <w:caps/>
      <w:u w:val="single"/>
    </w:rPr>
  </w:style>
  <w:style w:type="paragraph" w:styleId="TOC2">
    <w:name w:val="toc 2"/>
    <w:basedOn w:val="Normal"/>
    <w:next w:val="Normal"/>
    <w:autoRedefine/>
    <w:uiPriority w:val="39"/>
    <w:unhideWhenUsed/>
    <w:rsid w:val="001D6E6D"/>
    <w:pPr>
      <w:ind w:left="240"/>
      <w:jc w:val="both"/>
    </w:pPr>
    <w:rPr>
      <w:rFonts w:ascii="Footlight MT Light" w:hAnsi="Footlight MT Light"/>
      <w:b/>
      <w:i/>
      <w:smallCaps/>
      <w:sz w:val="23"/>
    </w:rPr>
  </w:style>
  <w:style w:type="paragraph" w:styleId="TOC3">
    <w:name w:val="toc 3"/>
    <w:basedOn w:val="Normal"/>
    <w:next w:val="Normal"/>
    <w:autoRedefine/>
    <w:uiPriority w:val="39"/>
    <w:unhideWhenUsed/>
    <w:rsid w:val="00D640F3"/>
    <w:pPr>
      <w:tabs>
        <w:tab w:val="left" w:pos="1100"/>
        <w:tab w:val="right" w:leader="dot" w:pos="9350"/>
      </w:tabs>
      <w:ind w:left="480"/>
      <w:jc w:val="both"/>
    </w:pPr>
    <w:rPr>
      <w:rFonts w:ascii="Footlight MT Light" w:hAnsi="Footlight MT Light"/>
      <w:sz w:val="22"/>
    </w:rPr>
  </w:style>
  <w:style w:type="character" w:customStyle="1" w:styleId="Heading2Char">
    <w:name w:val="Heading 2 Char"/>
    <w:basedOn w:val="DefaultParagraphFont"/>
    <w:link w:val="Heading2"/>
    <w:uiPriority w:val="9"/>
    <w:rsid w:val="00FC2CD9"/>
    <w:rPr>
      <w:rFonts w:ascii="Footlight MT Light" w:eastAsia="Times New Roman" w:hAnsi="Footlight MT Light"/>
      <w:b/>
      <w:bCs/>
      <w:iCs/>
      <w:caps/>
      <w:shadow/>
      <w:spacing w:val="20"/>
      <w:sz w:val="28"/>
      <w:szCs w:val="28"/>
      <w:u w:val="single"/>
    </w:rPr>
  </w:style>
  <w:style w:type="character" w:customStyle="1" w:styleId="Heading3Char">
    <w:name w:val="Heading 3 Char"/>
    <w:basedOn w:val="DefaultParagraphFont"/>
    <w:link w:val="Heading3"/>
    <w:uiPriority w:val="9"/>
    <w:rsid w:val="00FC2CD9"/>
    <w:rPr>
      <w:rFonts w:ascii="Garamond" w:eastAsiaTheme="majorEastAsia" w:hAnsi="Garamond" w:cstheme="majorBidi"/>
      <w:b/>
      <w:bCs/>
      <w:smallCaps/>
      <w:shadow/>
      <w:sz w:val="24"/>
      <w:szCs w:val="24"/>
    </w:rPr>
  </w:style>
  <w:style w:type="character" w:customStyle="1" w:styleId="Heading4Char">
    <w:name w:val="Heading 4 Char"/>
    <w:basedOn w:val="DefaultParagraphFont"/>
    <w:link w:val="Heading4"/>
    <w:uiPriority w:val="9"/>
    <w:rsid w:val="002656A2"/>
    <w:rPr>
      <w:rFonts w:ascii="Garamond" w:eastAsiaTheme="majorEastAsia" w:hAnsi="Garamond" w:cstheme="majorBidi"/>
      <w:b/>
      <w:bCs/>
      <w:iCs/>
      <w:sz w:val="24"/>
      <w:szCs w:val="24"/>
      <w:u w:val="single"/>
    </w:rPr>
  </w:style>
  <w:style w:type="paragraph" w:styleId="BodyTextIndent2">
    <w:name w:val="Body Text Indent 2"/>
    <w:basedOn w:val="Normal"/>
    <w:link w:val="BodyTextIndent2Char"/>
    <w:rsid w:val="00D62E95"/>
    <w:pPr>
      <w:spacing w:after="120" w:line="480" w:lineRule="auto"/>
      <w:ind w:left="360"/>
    </w:pPr>
  </w:style>
  <w:style w:type="character" w:customStyle="1" w:styleId="BodyTextIndent2Char">
    <w:name w:val="Body Text Indent 2 Char"/>
    <w:basedOn w:val="DefaultParagraphFont"/>
    <w:link w:val="BodyTextIndent2"/>
    <w:rsid w:val="00D62E95"/>
    <w:rPr>
      <w:rFonts w:ascii="Times New Roman" w:eastAsia="Times New Roman" w:hAnsi="Times New Roman"/>
      <w:sz w:val="24"/>
      <w:szCs w:val="24"/>
    </w:rPr>
  </w:style>
  <w:style w:type="paragraph" w:customStyle="1" w:styleId="Default">
    <w:name w:val="Default"/>
    <w:rsid w:val="005662CF"/>
    <w:pPr>
      <w:autoSpaceDE w:val="0"/>
      <w:autoSpaceDN w:val="0"/>
      <w:adjustRightInd w:val="0"/>
    </w:pPr>
    <w:rPr>
      <w:rFonts w:ascii="Times New Roman" w:hAnsi="Times New Roman"/>
      <w:color w:val="000000"/>
      <w:sz w:val="24"/>
      <w:szCs w:val="24"/>
    </w:rPr>
  </w:style>
  <w:style w:type="character" w:customStyle="1" w:styleId="st">
    <w:name w:val="st"/>
    <w:basedOn w:val="DefaultParagraphFont"/>
    <w:rsid w:val="00FC2CD9"/>
  </w:style>
</w:styles>
</file>

<file path=word/webSettings.xml><?xml version="1.0" encoding="utf-8"?>
<w:webSettings xmlns:r="http://schemas.openxmlformats.org/officeDocument/2006/relationships" xmlns:w="http://schemas.openxmlformats.org/wordprocessingml/2006/main">
  <w:divs>
    <w:div w:id="998191191">
      <w:bodyDiv w:val="1"/>
      <w:marLeft w:val="60"/>
      <w:marRight w:val="60"/>
      <w:marTop w:val="60"/>
      <w:marBottom w:val="60"/>
      <w:divBdr>
        <w:top w:val="none" w:sz="0" w:space="0" w:color="auto"/>
        <w:left w:val="none" w:sz="0" w:space="0" w:color="auto"/>
        <w:bottom w:val="none" w:sz="0" w:space="0" w:color="auto"/>
        <w:right w:val="none" w:sz="0" w:space="0" w:color="auto"/>
      </w:divBdr>
      <w:divsChild>
        <w:div w:id="45881330">
          <w:marLeft w:val="0"/>
          <w:marRight w:val="0"/>
          <w:marTop w:val="0"/>
          <w:marBottom w:val="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single" w:sz="6" w:space="4" w:color="938F5A"/>
                <w:bottom w:val="none" w:sz="0" w:space="0" w:color="auto"/>
                <w:right w:val="single" w:sz="6" w:space="4" w:color="938F5A"/>
              </w:divBdr>
              <w:divsChild>
                <w:div w:id="1400328634">
                  <w:marLeft w:val="0"/>
                  <w:marRight w:val="0"/>
                  <w:marTop w:val="0"/>
                  <w:marBottom w:val="0"/>
                  <w:divBdr>
                    <w:top w:val="none" w:sz="0" w:space="0" w:color="auto"/>
                    <w:left w:val="none" w:sz="0" w:space="0" w:color="auto"/>
                    <w:bottom w:val="none" w:sz="0" w:space="0" w:color="auto"/>
                    <w:right w:val="none" w:sz="0" w:space="0" w:color="auto"/>
                  </w:divBdr>
                </w:div>
                <w:div w:id="15313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238">
      <w:bodyDiv w:val="1"/>
      <w:marLeft w:val="60"/>
      <w:marRight w:val="60"/>
      <w:marTop w:val="60"/>
      <w:marBottom w:val="60"/>
      <w:divBdr>
        <w:top w:val="none" w:sz="0" w:space="0" w:color="auto"/>
        <w:left w:val="none" w:sz="0" w:space="0" w:color="auto"/>
        <w:bottom w:val="none" w:sz="0" w:space="0" w:color="auto"/>
        <w:right w:val="none" w:sz="0" w:space="0" w:color="auto"/>
      </w:divBdr>
      <w:divsChild>
        <w:div w:id="744570903">
          <w:marLeft w:val="0"/>
          <w:marRight w:val="0"/>
          <w:marTop w:val="0"/>
          <w:marBottom w:val="0"/>
          <w:divBdr>
            <w:top w:val="none" w:sz="0" w:space="0" w:color="auto"/>
            <w:left w:val="none" w:sz="0" w:space="0" w:color="auto"/>
            <w:bottom w:val="none" w:sz="0" w:space="0" w:color="auto"/>
            <w:right w:val="none" w:sz="0" w:space="0" w:color="auto"/>
          </w:divBdr>
          <w:divsChild>
            <w:div w:id="566451815">
              <w:marLeft w:val="0"/>
              <w:marRight w:val="0"/>
              <w:marTop w:val="0"/>
              <w:marBottom w:val="0"/>
              <w:divBdr>
                <w:top w:val="none" w:sz="0" w:space="0" w:color="auto"/>
                <w:left w:val="single" w:sz="6" w:space="4" w:color="938F5A"/>
                <w:bottom w:val="none" w:sz="0" w:space="0" w:color="auto"/>
                <w:right w:val="single" w:sz="6" w:space="4" w:color="938F5A"/>
              </w:divBdr>
              <w:divsChild>
                <w:div w:id="61875217">
                  <w:marLeft w:val="0"/>
                  <w:marRight w:val="0"/>
                  <w:marTop w:val="0"/>
                  <w:marBottom w:val="0"/>
                  <w:divBdr>
                    <w:top w:val="none" w:sz="0" w:space="0" w:color="auto"/>
                    <w:left w:val="none" w:sz="0" w:space="0" w:color="auto"/>
                    <w:bottom w:val="none" w:sz="0" w:space="0" w:color="auto"/>
                    <w:right w:val="none" w:sz="0" w:space="0" w:color="auto"/>
                  </w:divBdr>
                </w:div>
                <w:div w:id="2433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4562">
      <w:bodyDiv w:val="1"/>
      <w:marLeft w:val="60"/>
      <w:marRight w:val="60"/>
      <w:marTop w:val="60"/>
      <w:marBottom w:val="60"/>
      <w:divBdr>
        <w:top w:val="none" w:sz="0" w:space="0" w:color="auto"/>
        <w:left w:val="none" w:sz="0" w:space="0" w:color="auto"/>
        <w:bottom w:val="none" w:sz="0" w:space="0" w:color="auto"/>
        <w:right w:val="none" w:sz="0" w:space="0" w:color="auto"/>
      </w:divBdr>
      <w:divsChild>
        <w:div w:id="1238176375">
          <w:marLeft w:val="0"/>
          <w:marRight w:val="0"/>
          <w:marTop w:val="0"/>
          <w:marBottom w:val="0"/>
          <w:divBdr>
            <w:top w:val="none" w:sz="0" w:space="0" w:color="auto"/>
            <w:left w:val="none" w:sz="0" w:space="0" w:color="auto"/>
            <w:bottom w:val="none" w:sz="0" w:space="0" w:color="auto"/>
            <w:right w:val="none" w:sz="0" w:space="0" w:color="auto"/>
          </w:divBdr>
          <w:divsChild>
            <w:div w:id="1547525469">
              <w:marLeft w:val="0"/>
              <w:marRight w:val="0"/>
              <w:marTop w:val="0"/>
              <w:marBottom w:val="0"/>
              <w:divBdr>
                <w:top w:val="none" w:sz="0" w:space="0" w:color="auto"/>
                <w:left w:val="single" w:sz="6" w:space="4" w:color="938F5A"/>
                <w:bottom w:val="none" w:sz="0" w:space="0" w:color="auto"/>
                <w:right w:val="single" w:sz="6" w:space="4" w:color="938F5A"/>
              </w:divBdr>
              <w:divsChild>
                <w:div w:id="9265661">
                  <w:marLeft w:val="0"/>
                  <w:marRight w:val="0"/>
                  <w:marTop w:val="0"/>
                  <w:marBottom w:val="0"/>
                  <w:divBdr>
                    <w:top w:val="none" w:sz="0" w:space="0" w:color="auto"/>
                    <w:left w:val="none" w:sz="0" w:space="0" w:color="auto"/>
                    <w:bottom w:val="none" w:sz="0" w:space="0" w:color="auto"/>
                    <w:right w:val="none" w:sz="0" w:space="0" w:color="auto"/>
                  </w:divBdr>
                </w:div>
                <w:div w:id="11497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4243">
      <w:bodyDiv w:val="1"/>
      <w:marLeft w:val="60"/>
      <w:marRight w:val="60"/>
      <w:marTop w:val="60"/>
      <w:marBottom w:val="60"/>
      <w:divBdr>
        <w:top w:val="none" w:sz="0" w:space="0" w:color="auto"/>
        <w:left w:val="none" w:sz="0" w:space="0" w:color="auto"/>
        <w:bottom w:val="none" w:sz="0" w:space="0" w:color="auto"/>
        <w:right w:val="none" w:sz="0" w:space="0" w:color="auto"/>
      </w:divBdr>
      <w:divsChild>
        <w:div w:id="495464290">
          <w:marLeft w:val="0"/>
          <w:marRight w:val="0"/>
          <w:marTop w:val="0"/>
          <w:marBottom w:val="0"/>
          <w:divBdr>
            <w:top w:val="none" w:sz="0" w:space="0" w:color="auto"/>
            <w:left w:val="none" w:sz="0" w:space="0" w:color="auto"/>
            <w:bottom w:val="none" w:sz="0" w:space="0" w:color="auto"/>
            <w:right w:val="none" w:sz="0" w:space="0" w:color="auto"/>
          </w:divBdr>
          <w:divsChild>
            <w:div w:id="1829706144">
              <w:marLeft w:val="0"/>
              <w:marRight w:val="0"/>
              <w:marTop w:val="0"/>
              <w:marBottom w:val="0"/>
              <w:divBdr>
                <w:top w:val="none" w:sz="0" w:space="0" w:color="auto"/>
                <w:left w:val="single" w:sz="6" w:space="4" w:color="938F5A"/>
                <w:bottom w:val="none" w:sz="0" w:space="0" w:color="auto"/>
                <w:right w:val="single" w:sz="6" w:space="4" w:color="938F5A"/>
              </w:divBdr>
              <w:divsChild>
                <w:div w:id="1657758927">
                  <w:marLeft w:val="0"/>
                  <w:marRight w:val="0"/>
                  <w:marTop w:val="0"/>
                  <w:marBottom w:val="0"/>
                  <w:divBdr>
                    <w:top w:val="none" w:sz="0" w:space="0" w:color="auto"/>
                    <w:left w:val="none" w:sz="0" w:space="0" w:color="auto"/>
                    <w:bottom w:val="none" w:sz="0" w:space="0" w:color="auto"/>
                    <w:right w:val="none" w:sz="0" w:space="0" w:color="auto"/>
                  </w:divBdr>
                </w:div>
                <w:div w:id="2096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73ACE3-E81F-4E45-A937-FBD38DDD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18</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Links>
    <vt:vector size="12" baseType="variant">
      <vt:variant>
        <vt:i4>3080289</vt:i4>
      </vt:variant>
      <vt:variant>
        <vt:i4>0</vt:i4>
      </vt:variant>
      <vt:variant>
        <vt:i4>0</vt:i4>
      </vt:variant>
      <vt:variant>
        <vt:i4>5</vt:i4>
      </vt:variant>
      <vt:variant>
        <vt:lpwstr>http://jainbookdepot.com/servlet/jbdispinfo?offset=0&amp;searchtype=Author&amp;text1=M.B.%20Rao</vt:lpwstr>
      </vt:variant>
      <vt:variant>
        <vt:lpwstr/>
      </vt:variant>
      <vt:variant>
        <vt:i4>2687038</vt:i4>
      </vt:variant>
      <vt:variant>
        <vt:i4>0</vt:i4>
      </vt:variant>
      <vt:variant>
        <vt:i4>0</vt:i4>
      </vt:variant>
      <vt:variant>
        <vt:i4>5</vt:i4>
      </vt:variant>
      <vt:variant>
        <vt:lpwstr>http://indiankanoon.org/doc/452476/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Abiha</dc:creator>
  <cp:lastModifiedBy>Rishabh Sinha</cp:lastModifiedBy>
  <cp:revision>10</cp:revision>
  <cp:lastPrinted>2012-03-02T04:53:00Z</cp:lastPrinted>
  <dcterms:created xsi:type="dcterms:W3CDTF">2012-03-07T11:08:00Z</dcterms:created>
  <dcterms:modified xsi:type="dcterms:W3CDTF">2012-03-08T19:45:00Z</dcterms:modified>
</cp:coreProperties>
</file>